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7EF1" w14:textId="646C325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7B2628">
        <w:t>99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602A36">
        <w:rPr>
          <w:sz w:val="32"/>
          <w:szCs w:val="32"/>
        </w:rPr>
        <w:t>911951</w:t>
      </w:r>
    </w:p>
    <w:p w14:paraId="4367AF4E" w14:textId="77777777" w:rsidR="00E90E49" w:rsidRPr="00CE0424" w:rsidRDefault="007B2628" w:rsidP="00311702">
      <w:pPr>
        <w:pStyle w:val="3GPPHeader"/>
      </w:pPr>
      <w:r w:rsidRPr="001D2F13">
        <w:t>Reno, USA, November 18</w:t>
      </w:r>
      <w:r w:rsidRPr="001D2F13">
        <w:rPr>
          <w:vertAlign w:val="superscript"/>
        </w:rPr>
        <w:t>th</w:t>
      </w:r>
      <w:r w:rsidRPr="001D2F13">
        <w:t xml:space="preserve"> – 22</w:t>
      </w:r>
      <w:r w:rsidRPr="001D2F13">
        <w:rPr>
          <w:vertAlign w:val="superscript"/>
        </w:rPr>
        <w:t>nd</w:t>
      </w:r>
      <w:r w:rsidRPr="001D2F13">
        <w:t>, 2019</w:t>
      </w:r>
    </w:p>
    <w:p w14:paraId="7BBD0F4F" w14:textId="77777777" w:rsidR="00E90E49" w:rsidRPr="00CE0424" w:rsidRDefault="00E90E49" w:rsidP="00357380">
      <w:pPr>
        <w:pStyle w:val="3GPPHeader"/>
      </w:pPr>
    </w:p>
    <w:p w14:paraId="1F0150F2" w14:textId="1C1FDE95" w:rsidR="00E90E49" w:rsidRPr="00FC742C" w:rsidRDefault="00E90E49" w:rsidP="00311702">
      <w:pPr>
        <w:pStyle w:val="3GPPHeader"/>
        <w:rPr>
          <w:sz w:val="22"/>
          <w:szCs w:val="22"/>
          <w:lang w:val="en-US"/>
        </w:rPr>
      </w:pPr>
      <w:r w:rsidRPr="00FC742C">
        <w:rPr>
          <w:sz w:val="22"/>
          <w:szCs w:val="22"/>
          <w:lang w:val="en-US"/>
        </w:rPr>
        <w:t>Agenda Item:</w:t>
      </w:r>
      <w:r w:rsidRPr="00FC742C">
        <w:rPr>
          <w:sz w:val="22"/>
          <w:szCs w:val="22"/>
          <w:lang w:val="en-US"/>
        </w:rPr>
        <w:tab/>
      </w:r>
      <w:r w:rsidR="0030575E" w:rsidRPr="00FC742C">
        <w:rPr>
          <w:sz w:val="22"/>
          <w:szCs w:val="22"/>
          <w:lang w:val="en-US"/>
        </w:rPr>
        <w:t>7.2.6.7</w:t>
      </w:r>
    </w:p>
    <w:p w14:paraId="108B2883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59DDFD7" w14:textId="0A45B88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C742C" w:rsidRPr="00FC742C">
        <w:rPr>
          <w:sz w:val="22"/>
          <w:szCs w:val="22"/>
        </w:rPr>
        <w:t>Other Enhancements to Uplink and Downlink Transmissions for NR URLLC</w:t>
      </w:r>
    </w:p>
    <w:p w14:paraId="54A10210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</w:t>
      </w:r>
      <w:r w:rsidRPr="00FC742C">
        <w:rPr>
          <w:sz w:val="22"/>
          <w:szCs w:val="22"/>
        </w:rPr>
        <w:t>t for:</w:t>
      </w:r>
      <w:r w:rsidRPr="00FC742C">
        <w:rPr>
          <w:sz w:val="22"/>
          <w:szCs w:val="22"/>
        </w:rPr>
        <w:tab/>
        <w:t>Discussion, Decision</w:t>
      </w:r>
    </w:p>
    <w:p w14:paraId="3FD8FA2D" w14:textId="77777777" w:rsidR="00E90E49" w:rsidRPr="00CE0424" w:rsidRDefault="00E90E49" w:rsidP="00E90E49"/>
    <w:p w14:paraId="02026C7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206C13B" w14:textId="1C7908AF" w:rsidR="00477768" w:rsidRPr="00D534E7" w:rsidRDefault="00CB2F0B" w:rsidP="00D534E7">
      <w:pPr>
        <w:spacing w:after="0"/>
        <w:rPr>
          <w:rFonts w:ascii="Arial" w:eastAsia="Batang" w:hAnsi="Arial" w:cs="Arial"/>
          <w:lang w:eastAsia="en-US"/>
        </w:rPr>
      </w:pPr>
      <w:r>
        <w:rPr>
          <w:rFonts w:ascii="Arial" w:eastAsia="Batang" w:hAnsi="Arial" w:cs="Arial"/>
        </w:rPr>
        <w:t>The</w:t>
      </w:r>
      <w:r w:rsidR="001C7F97">
        <w:rPr>
          <w:rFonts w:ascii="Arial" w:eastAsia="Batang" w:hAnsi="Arial" w:cs="Arial"/>
        </w:rPr>
        <w:t xml:space="preserve">re are </w:t>
      </w:r>
      <w:r w:rsidR="00B37075">
        <w:rPr>
          <w:rFonts w:ascii="Arial" w:eastAsia="Batang" w:hAnsi="Arial" w:cs="Arial"/>
        </w:rPr>
        <w:t>t</w:t>
      </w:r>
      <w:r w:rsidR="00CA4840">
        <w:rPr>
          <w:rFonts w:ascii="Arial" w:eastAsia="Batang" w:hAnsi="Arial" w:cs="Arial"/>
        </w:rPr>
        <w:t xml:space="preserve">wo topics </w:t>
      </w:r>
      <w:r w:rsidR="00B77170">
        <w:rPr>
          <w:rFonts w:ascii="Arial" w:eastAsia="Batang" w:hAnsi="Arial" w:cs="Arial"/>
        </w:rPr>
        <w:t>which do not have separate agenda item in eURLLC WI scope</w:t>
      </w:r>
      <w:r w:rsidR="00F9774B">
        <w:rPr>
          <w:rFonts w:ascii="Arial" w:eastAsia="Batang" w:hAnsi="Arial" w:cs="Arial"/>
        </w:rPr>
        <w:t xml:space="preserve"> but grouped together in </w:t>
      </w:r>
      <w:r w:rsidR="00A21542">
        <w:rPr>
          <w:rFonts w:ascii="Arial" w:eastAsia="Batang" w:hAnsi="Arial" w:cs="Arial"/>
        </w:rPr>
        <w:t xml:space="preserve">the item </w:t>
      </w:r>
      <w:r w:rsidR="00F9774B">
        <w:rPr>
          <w:rFonts w:ascii="Arial" w:eastAsia="Batang" w:hAnsi="Arial" w:cs="Arial"/>
        </w:rPr>
        <w:t>“Other”</w:t>
      </w:r>
      <w:r w:rsidR="00606ED4">
        <w:rPr>
          <w:rFonts w:ascii="Arial" w:eastAsia="Batang" w:hAnsi="Arial" w:cs="Arial"/>
        </w:rPr>
        <w:t xml:space="preserve">: </w:t>
      </w:r>
      <w:r w:rsidR="005D10E9" w:rsidRPr="005D10E9">
        <w:rPr>
          <w:rFonts w:ascii="Arial" w:eastAsia="Batang" w:hAnsi="Arial" w:cs="Arial"/>
        </w:rPr>
        <w:t xml:space="preserve">support for multiple simultaneous active semi-persistent scheduling (SPS) configurations for a given BWP of a UE </w:t>
      </w:r>
      <w:r w:rsidR="00606ED4">
        <w:rPr>
          <w:rFonts w:ascii="Arial" w:eastAsia="Batang" w:hAnsi="Arial" w:cs="Arial"/>
        </w:rPr>
        <w:t xml:space="preserve">and </w:t>
      </w:r>
      <w:r w:rsidR="002D59EF" w:rsidRPr="002D59EF">
        <w:rPr>
          <w:rFonts w:ascii="Arial" w:eastAsia="Batang" w:hAnsi="Arial" w:cs="Arial"/>
        </w:rPr>
        <w:t>resource conflicts between dynamic grant (DG) and configured grant (CG) PUSCH and conflicts involving multiple CGs</w:t>
      </w:r>
      <w:r w:rsidR="00B21A7A">
        <w:rPr>
          <w:rFonts w:ascii="Arial" w:eastAsia="Batang" w:hAnsi="Arial" w:cs="Arial"/>
        </w:rPr>
        <w:t>.</w:t>
      </w:r>
      <w:r w:rsidR="00D534E7">
        <w:rPr>
          <w:rFonts w:ascii="Arial" w:eastAsia="Batang" w:hAnsi="Arial" w:cs="Arial"/>
        </w:rPr>
        <w:t xml:space="preserve"> </w:t>
      </w:r>
      <w:r w:rsidR="00E50811">
        <w:rPr>
          <w:rFonts w:ascii="Arial" w:eastAsia="Batang" w:hAnsi="Arial" w:cs="Arial"/>
        </w:rPr>
        <w:t xml:space="preserve">There is already some progress in </w:t>
      </w:r>
      <w:r w:rsidR="00CE5917">
        <w:rPr>
          <w:rFonts w:ascii="Arial" w:eastAsia="Batang" w:hAnsi="Arial" w:cs="Arial"/>
        </w:rPr>
        <w:t xml:space="preserve">the topics and </w:t>
      </w:r>
      <w:r w:rsidR="008E5F4B">
        <w:rPr>
          <w:rFonts w:ascii="Arial" w:eastAsia="Batang" w:hAnsi="Arial" w:cs="Arial"/>
        </w:rPr>
        <w:t xml:space="preserve">related agreements are collected in Appendix A. </w:t>
      </w:r>
      <w:r w:rsidR="00D534E7">
        <w:rPr>
          <w:rFonts w:ascii="Arial" w:eastAsia="Batang" w:hAnsi="Arial" w:cs="Arial"/>
        </w:rPr>
        <w:t xml:space="preserve">In the paper we </w:t>
      </w:r>
      <w:r w:rsidR="00CC60FC">
        <w:rPr>
          <w:rFonts w:ascii="Arial" w:eastAsia="Batang" w:hAnsi="Arial" w:cs="Arial"/>
        </w:rPr>
        <w:t xml:space="preserve">further </w:t>
      </w:r>
      <w:r w:rsidR="00D534E7">
        <w:rPr>
          <w:rFonts w:ascii="Arial" w:eastAsia="Batang" w:hAnsi="Arial" w:cs="Arial"/>
        </w:rPr>
        <w:t>discuss remaining issues</w:t>
      </w:r>
      <w:r w:rsidR="00CC60FC">
        <w:rPr>
          <w:rFonts w:ascii="Arial" w:eastAsia="Batang" w:hAnsi="Arial" w:cs="Arial"/>
        </w:rPr>
        <w:t xml:space="preserve"> and </w:t>
      </w:r>
      <w:r w:rsidR="00493C29">
        <w:rPr>
          <w:rFonts w:ascii="Arial" w:eastAsia="Batang" w:hAnsi="Arial" w:cs="Arial"/>
        </w:rPr>
        <w:t>solutions</w:t>
      </w:r>
      <w:r w:rsidR="00D534E7">
        <w:rPr>
          <w:rFonts w:ascii="Arial" w:eastAsia="Batang" w:hAnsi="Arial" w:cs="Arial"/>
        </w:rPr>
        <w:t xml:space="preserve"> related to </w:t>
      </w:r>
      <w:r w:rsidR="009A13A7">
        <w:rPr>
          <w:rFonts w:ascii="Arial" w:eastAsia="Batang" w:hAnsi="Arial" w:cs="Arial"/>
        </w:rPr>
        <w:t>th</w:t>
      </w:r>
      <w:r w:rsidR="00B84E99">
        <w:rPr>
          <w:rFonts w:ascii="Arial" w:eastAsia="Batang" w:hAnsi="Arial" w:cs="Arial"/>
        </w:rPr>
        <w:t>e</w:t>
      </w:r>
      <w:r w:rsidR="009A13A7">
        <w:rPr>
          <w:rFonts w:ascii="Arial" w:eastAsia="Batang" w:hAnsi="Arial" w:cs="Arial"/>
        </w:rPr>
        <w:t>se topics</w:t>
      </w:r>
      <w:r w:rsidR="00CC60FC">
        <w:rPr>
          <w:rFonts w:ascii="Arial" w:eastAsia="Batang" w:hAnsi="Arial" w:cs="Arial"/>
        </w:rPr>
        <w:t>.</w:t>
      </w:r>
    </w:p>
    <w:p w14:paraId="2194E54E" w14:textId="77777777" w:rsidR="003621EA" w:rsidRPr="00CE0424" w:rsidRDefault="003621EA" w:rsidP="00CE0424">
      <w:pPr>
        <w:pStyle w:val="BodyText"/>
      </w:pPr>
    </w:p>
    <w:p w14:paraId="482FC549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6BB04B9F" w14:textId="38F65E04" w:rsidR="00F63950" w:rsidRDefault="00230D18" w:rsidP="00F63950">
      <w:pPr>
        <w:pStyle w:val="Heading2"/>
      </w:pPr>
      <w:r>
        <w:t>2.1</w:t>
      </w:r>
      <w:r>
        <w:tab/>
      </w:r>
      <w:r w:rsidR="00FD55AB">
        <w:t>DL SPS r</w:t>
      </w:r>
      <w:r w:rsidR="00B21A7A">
        <w:t>emaining issues</w:t>
      </w:r>
    </w:p>
    <w:p w14:paraId="53845833" w14:textId="59458372" w:rsidR="001C240B" w:rsidRDefault="001C240B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In Rel-15 NR, f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or a SPS PDSCH reception ending in slot </w:t>
      </w:r>
      <w:r>
        <w:rPr>
          <w:rFonts w:ascii="Arial" w:eastAsia="Times New Roman" w:hAnsi="Arial" w:cs="Arial"/>
          <w:i/>
          <w:iCs/>
          <w:sz w:val="20"/>
          <w:szCs w:val="20"/>
          <w:lang w:val="en-US"/>
        </w:rPr>
        <w:t>n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, the UE transmits the PUCCH in slot </w:t>
      </w:r>
      <w:r>
        <w:rPr>
          <w:rFonts w:ascii="Arial" w:eastAsia="Times New Roman" w:hAnsi="Arial" w:cs="Arial"/>
          <w:i/>
          <w:iCs/>
          <w:sz w:val="20"/>
          <w:szCs w:val="20"/>
          <w:lang w:val="en-US"/>
        </w:rPr>
        <w:t xml:space="preserve">n </w:t>
      </w:r>
      <w:r>
        <w:rPr>
          <w:rFonts w:ascii="Arial" w:eastAsia="SymbolMT" w:hAnsi="Arial" w:cs="Arial"/>
          <w:sz w:val="20"/>
          <w:szCs w:val="20"/>
          <w:lang w:val="en-US"/>
        </w:rPr>
        <w:t xml:space="preserve">+ </w:t>
      </w:r>
      <w:r>
        <w:rPr>
          <w:rFonts w:ascii="Arial" w:eastAsia="Times New Roman" w:hAnsi="Arial" w:cs="Arial"/>
          <w:i/>
          <w:iCs/>
          <w:sz w:val="20"/>
          <w:szCs w:val="20"/>
          <w:lang w:val="en-US"/>
        </w:rPr>
        <w:t xml:space="preserve">k 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where </w:t>
      </w:r>
      <w:r>
        <w:rPr>
          <w:rFonts w:ascii="Arial" w:eastAsia="Times New Roman" w:hAnsi="Arial" w:cs="Arial"/>
          <w:i/>
          <w:iCs/>
          <w:sz w:val="20"/>
          <w:szCs w:val="20"/>
          <w:lang w:val="en-US"/>
        </w:rPr>
        <w:t xml:space="preserve">k 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is provided by the PDSCH-to-HARQ-timing-indicator field in DCI format 1_0 or, if present, in DCI format 1_1 activating the SPS PDSCH reception. If the UE detects a DCI format 1_1 that does not include a PDSCH-to-HARQ-timing-indicator field and schedules a PDSCH reception or activates a SPS PDSCH reception ending in slot </w:t>
      </w:r>
      <w:r>
        <w:rPr>
          <w:rFonts w:ascii="Arial" w:eastAsia="Times New Roman" w:hAnsi="Arial" w:cs="Arial"/>
          <w:i/>
          <w:iCs/>
          <w:sz w:val="20"/>
          <w:szCs w:val="20"/>
          <w:lang w:val="en-US"/>
        </w:rPr>
        <w:t>n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, the UE provides corresponding HARQ-ACK </w:t>
      </w:r>
      <w:r>
        <w:rPr>
          <w:rFonts w:ascii="Arial" w:hAnsi="Arial" w:cs="Arial"/>
          <w:sz w:val="20"/>
          <w:szCs w:val="20"/>
          <w:lang w:val="en-US"/>
        </w:rPr>
        <w:t xml:space="preserve">information in a PUCCH transmission within slot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n </w:t>
      </w:r>
      <w:r>
        <w:rPr>
          <w:rFonts w:ascii="Arial" w:hAnsi="Arial" w:cs="Arial"/>
          <w:sz w:val="20"/>
          <w:szCs w:val="20"/>
          <w:lang w:val="en-US"/>
        </w:rPr>
        <w:t xml:space="preserve">+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k </w:t>
      </w:r>
      <w:r>
        <w:rPr>
          <w:rFonts w:ascii="Arial" w:hAnsi="Arial" w:cs="Arial"/>
          <w:sz w:val="20"/>
          <w:szCs w:val="20"/>
          <w:lang w:val="en-US"/>
        </w:rPr>
        <w:t xml:space="preserve">where 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k </w:t>
      </w:r>
      <w:r>
        <w:rPr>
          <w:rFonts w:ascii="Arial" w:hAnsi="Arial" w:cs="Arial"/>
          <w:sz w:val="20"/>
          <w:szCs w:val="20"/>
          <w:lang w:val="en-US"/>
        </w:rPr>
        <w:t xml:space="preserve">is provided by </w:t>
      </w:r>
      <w:r>
        <w:rPr>
          <w:rFonts w:ascii="Arial" w:hAnsi="Arial" w:cs="Arial"/>
          <w:i/>
          <w:iCs/>
          <w:sz w:val="20"/>
          <w:szCs w:val="20"/>
          <w:lang w:val="en-US"/>
        </w:rPr>
        <w:t>dl-</w:t>
      </w:r>
      <w:proofErr w:type="spellStart"/>
      <w:r>
        <w:rPr>
          <w:rFonts w:ascii="Arial" w:hAnsi="Arial" w:cs="Arial"/>
          <w:i/>
          <w:iCs/>
          <w:sz w:val="20"/>
          <w:szCs w:val="20"/>
          <w:lang w:val="en-US"/>
        </w:rPr>
        <w:t>DataToUL</w:t>
      </w:r>
      <w:proofErr w:type="spellEnd"/>
      <w:r>
        <w:rPr>
          <w:rFonts w:ascii="Arial" w:hAnsi="Arial" w:cs="Arial"/>
          <w:i/>
          <w:iCs/>
          <w:sz w:val="20"/>
          <w:szCs w:val="20"/>
          <w:lang w:val="en-US"/>
        </w:rPr>
        <w:t>-ACK</w:t>
      </w:r>
      <w:r>
        <w:rPr>
          <w:rFonts w:ascii="Arial" w:hAnsi="Arial" w:cs="Arial"/>
          <w:sz w:val="20"/>
          <w:szCs w:val="20"/>
          <w:lang w:val="en-US"/>
        </w:rPr>
        <w:t xml:space="preserve"> [38.213]. </w:t>
      </w:r>
      <w:r>
        <w:rPr>
          <w:rFonts w:ascii="Arial" w:eastAsia="Times New Roman" w:hAnsi="Arial" w:cs="Arial"/>
          <w:sz w:val="20"/>
          <w:szCs w:val="20"/>
          <w:lang w:val="en-US"/>
        </w:rPr>
        <w:t>For retransmission of a DL SPS, the gNB schedules a dynamic grant, with the same HARQ PID as the original transmission but scrambles the DL assignment with CS-RNTI.</w:t>
      </w:r>
    </w:p>
    <w:p w14:paraId="27D2FBBA" w14:textId="52C6EAB3" w:rsidR="005B6B19" w:rsidRDefault="002754E2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On the last meeting it was agreed that</w:t>
      </w:r>
      <w:r w:rsidR="0080203A">
        <w:rPr>
          <w:rFonts w:ascii="Arial" w:eastAsia="Times New Roman" w:hAnsi="Arial" w:cs="Arial"/>
          <w:sz w:val="20"/>
          <w:szCs w:val="20"/>
          <w:lang w:val="en-US"/>
        </w:rPr>
        <w:t xml:space="preserve"> in Rel-16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UE can be configured with</w:t>
      </w:r>
      <w:r w:rsidR="00FA3079">
        <w:rPr>
          <w:rFonts w:ascii="Arial" w:eastAsia="Times New Roman" w:hAnsi="Arial" w:cs="Arial"/>
          <w:sz w:val="20"/>
          <w:szCs w:val="20"/>
          <w:lang w:val="en-US"/>
        </w:rPr>
        <w:t xml:space="preserve"> more PUCCH formats to carry HARQ-ACKs from multiple DL SPS configurations</w:t>
      </w:r>
      <w:r w:rsidR="00DF00B8">
        <w:rPr>
          <w:rFonts w:ascii="Arial" w:eastAsia="Times New Roman" w:hAnsi="Arial" w:cs="Arial"/>
          <w:sz w:val="20"/>
          <w:szCs w:val="20"/>
          <w:lang w:val="en-US"/>
        </w:rPr>
        <w:t xml:space="preserve"> and </w:t>
      </w:r>
      <w:r w:rsidR="008E5533">
        <w:rPr>
          <w:rFonts w:ascii="Arial" w:eastAsia="Times New Roman" w:hAnsi="Arial" w:cs="Arial"/>
          <w:sz w:val="20"/>
          <w:szCs w:val="20"/>
          <w:lang w:val="en-US"/>
        </w:rPr>
        <w:t xml:space="preserve">all </w:t>
      </w:r>
      <w:r w:rsidR="00DF00B8">
        <w:rPr>
          <w:rFonts w:ascii="Arial" w:eastAsia="Times New Roman" w:hAnsi="Arial" w:cs="Arial"/>
          <w:sz w:val="20"/>
          <w:szCs w:val="20"/>
          <w:lang w:val="en-US"/>
        </w:rPr>
        <w:t xml:space="preserve">configurations share </w:t>
      </w:r>
      <w:r w:rsidR="00F9294C">
        <w:rPr>
          <w:rFonts w:ascii="Arial" w:eastAsia="Times New Roman" w:hAnsi="Arial" w:cs="Arial"/>
          <w:sz w:val="20"/>
          <w:szCs w:val="20"/>
          <w:lang w:val="en-US"/>
        </w:rPr>
        <w:t xml:space="preserve">one </w:t>
      </w:r>
      <w:r w:rsidR="00DF00B8">
        <w:rPr>
          <w:rFonts w:ascii="Arial" w:eastAsia="Times New Roman" w:hAnsi="Arial" w:cs="Arial"/>
          <w:sz w:val="20"/>
          <w:szCs w:val="20"/>
          <w:lang w:val="en-US"/>
        </w:rPr>
        <w:t>PUCCH resource set</w:t>
      </w:r>
      <w:r w:rsidR="00316B31">
        <w:rPr>
          <w:rFonts w:ascii="Arial" w:eastAsia="Times New Roman" w:hAnsi="Arial" w:cs="Arial"/>
          <w:sz w:val="20"/>
          <w:szCs w:val="20"/>
          <w:lang w:val="en-US"/>
        </w:rPr>
        <w:t xml:space="preserve">. Moreover, </w:t>
      </w:r>
      <w:r w:rsidR="00826005">
        <w:rPr>
          <w:rFonts w:ascii="Arial" w:eastAsia="Times New Roman" w:hAnsi="Arial" w:cs="Arial"/>
          <w:sz w:val="20"/>
          <w:szCs w:val="20"/>
          <w:lang w:val="en-US"/>
        </w:rPr>
        <w:t xml:space="preserve">multiple DL SPS configurations </w:t>
      </w:r>
      <w:r w:rsidR="00316B31">
        <w:rPr>
          <w:rFonts w:ascii="Arial" w:eastAsia="Times New Roman" w:hAnsi="Arial" w:cs="Arial"/>
          <w:sz w:val="20"/>
          <w:szCs w:val="20"/>
          <w:lang w:val="en-US"/>
        </w:rPr>
        <w:t xml:space="preserve">HARQ-ACKs </w:t>
      </w:r>
      <w:r w:rsidR="00826005">
        <w:rPr>
          <w:rFonts w:ascii="Arial" w:eastAsia="Times New Roman" w:hAnsi="Arial" w:cs="Arial"/>
          <w:sz w:val="20"/>
          <w:szCs w:val="20"/>
          <w:lang w:val="en-US"/>
        </w:rPr>
        <w:t xml:space="preserve">can be multiplexed with </w:t>
      </w:r>
      <w:r w:rsidR="00B801AA">
        <w:rPr>
          <w:rFonts w:ascii="Arial" w:eastAsia="Times New Roman" w:hAnsi="Arial" w:cs="Arial"/>
          <w:sz w:val="20"/>
          <w:szCs w:val="20"/>
          <w:lang w:val="en-US"/>
        </w:rPr>
        <w:t>feedback for dynamically scheduled PDSCHs</w:t>
      </w:r>
      <w:r w:rsidR="001F0066">
        <w:rPr>
          <w:rFonts w:ascii="Arial" w:eastAsia="Times New Roman" w:hAnsi="Arial" w:cs="Arial"/>
          <w:sz w:val="20"/>
          <w:szCs w:val="20"/>
          <w:lang w:val="en-US"/>
        </w:rPr>
        <w:t xml:space="preserve"> reusing </w:t>
      </w:r>
      <w:r w:rsidR="00805729">
        <w:rPr>
          <w:rFonts w:ascii="Arial" w:eastAsia="Times New Roman" w:hAnsi="Arial" w:cs="Arial"/>
          <w:sz w:val="20"/>
          <w:szCs w:val="20"/>
          <w:lang w:val="en-US"/>
        </w:rPr>
        <w:t>Rel-15 rule.</w:t>
      </w:r>
    </w:p>
    <w:p w14:paraId="57C1BEED" w14:textId="62B1CF5F" w:rsidR="00485630" w:rsidRDefault="0035715A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One remaining issue is related to ordering of HARQ-ACK bits </w:t>
      </w:r>
      <w:r w:rsidR="002D049B">
        <w:rPr>
          <w:rFonts w:ascii="Arial" w:eastAsia="Times New Roman" w:hAnsi="Arial" w:cs="Arial"/>
          <w:sz w:val="20"/>
          <w:szCs w:val="20"/>
          <w:lang w:val="en-US"/>
        </w:rPr>
        <w:t xml:space="preserve">when multiple DL SPS </w:t>
      </w:r>
      <w:r w:rsidR="009918A5">
        <w:rPr>
          <w:rFonts w:ascii="Arial" w:eastAsia="Times New Roman" w:hAnsi="Arial" w:cs="Arial"/>
          <w:sz w:val="20"/>
          <w:szCs w:val="20"/>
          <w:lang w:val="en-US"/>
        </w:rPr>
        <w:t>PDSCHs are reported</w:t>
      </w:r>
      <w:r w:rsidR="00EB5E50">
        <w:rPr>
          <w:rFonts w:ascii="Arial" w:eastAsia="Times New Roman" w:hAnsi="Arial" w:cs="Arial"/>
          <w:sz w:val="20"/>
          <w:szCs w:val="20"/>
          <w:lang w:val="en-US"/>
        </w:rPr>
        <w:t xml:space="preserve"> in the same PUCCH</w:t>
      </w:r>
      <w:r w:rsidR="001552D5">
        <w:rPr>
          <w:rFonts w:ascii="Arial" w:eastAsia="Times New Roman" w:hAnsi="Arial" w:cs="Arial"/>
          <w:sz w:val="20"/>
          <w:szCs w:val="20"/>
          <w:lang w:val="en-US"/>
        </w:rPr>
        <w:t xml:space="preserve"> resource</w:t>
      </w:r>
      <w:r w:rsidR="009918A5">
        <w:rPr>
          <w:rFonts w:ascii="Arial" w:eastAsia="Times New Roman" w:hAnsi="Arial" w:cs="Arial"/>
          <w:sz w:val="20"/>
          <w:szCs w:val="20"/>
          <w:lang w:val="en-US"/>
        </w:rPr>
        <w:t xml:space="preserve">. We think that </w:t>
      </w:r>
      <w:r w:rsidR="00A71623">
        <w:rPr>
          <w:rFonts w:ascii="Arial" w:eastAsia="Times New Roman" w:hAnsi="Arial" w:cs="Arial"/>
          <w:sz w:val="20"/>
          <w:szCs w:val="20"/>
          <w:lang w:val="en-US"/>
        </w:rPr>
        <w:t>configuration ID can be reused for ordering</w:t>
      </w:r>
      <w:r w:rsidR="00557CF6">
        <w:rPr>
          <w:rFonts w:ascii="Arial" w:eastAsia="Times New Roman" w:hAnsi="Arial" w:cs="Arial"/>
          <w:sz w:val="20"/>
          <w:szCs w:val="20"/>
          <w:lang w:val="en-US"/>
        </w:rPr>
        <w:t>, e.g. in as</w:t>
      </w:r>
      <w:r w:rsidR="004D34CB">
        <w:rPr>
          <w:rFonts w:ascii="Arial" w:eastAsia="Times New Roman" w:hAnsi="Arial" w:cs="Arial"/>
          <w:sz w:val="20"/>
          <w:szCs w:val="20"/>
          <w:lang w:val="en-US"/>
        </w:rPr>
        <w:t>c</w:t>
      </w:r>
      <w:r w:rsidR="00557CF6">
        <w:rPr>
          <w:rFonts w:ascii="Arial" w:eastAsia="Times New Roman" w:hAnsi="Arial" w:cs="Arial"/>
          <w:sz w:val="20"/>
          <w:szCs w:val="20"/>
          <w:lang w:val="en-US"/>
        </w:rPr>
        <w:t>ent order.</w:t>
      </w:r>
    </w:p>
    <w:p w14:paraId="3F41739E" w14:textId="585AC25F" w:rsidR="004D34CB" w:rsidRDefault="004D34CB" w:rsidP="004D34CB">
      <w:pPr>
        <w:pStyle w:val="Proposal"/>
        <w:overflowPunct/>
        <w:autoSpaceDE/>
        <w:autoSpaceDN/>
        <w:adjustRightInd/>
        <w:spacing w:line="256" w:lineRule="auto"/>
        <w:textAlignment w:val="auto"/>
      </w:pPr>
      <w:bookmarkStart w:id="2" w:name="_Toc24156864"/>
      <w:bookmarkStart w:id="3" w:name="_Hlk24151923"/>
      <w:r>
        <w:t>The HARQ-ACK bits for DL-SPS</w:t>
      </w:r>
      <w:r w:rsidR="001552D5">
        <w:t xml:space="preserve"> PDSCHs</w:t>
      </w:r>
      <w:r w:rsidR="000D0D1B">
        <w:t xml:space="preserve"> reported in shared PUCCH resource</w:t>
      </w:r>
      <w:r>
        <w:t xml:space="preserve"> are ordered following a predefined index, e.g., the configuration ID.</w:t>
      </w:r>
      <w:bookmarkEnd w:id="2"/>
    </w:p>
    <w:bookmarkEnd w:id="3"/>
    <w:p w14:paraId="061A245B" w14:textId="1E84ECB5" w:rsidR="00805729" w:rsidRPr="001547A4" w:rsidRDefault="00805729" w:rsidP="001C240B">
      <w:pPr>
        <w:pStyle w:val="NormalWeb"/>
        <w:rPr>
          <w:rFonts w:ascii="Arial" w:eastAsia="Times New Roman" w:hAnsi="Arial" w:cs="Arial"/>
          <w:sz w:val="20"/>
          <w:szCs w:val="20"/>
          <w:lang w:val="en-GB"/>
        </w:rPr>
      </w:pPr>
    </w:p>
    <w:p w14:paraId="31EC8247" w14:textId="5481167E" w:rsidR="000F5866" w:rsidRDefault="000F5866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Another remaining issue is related to </w:t>
      </w:r>
      <w:r w:rsidR="00F82DF8">
        <w:rPr>
          <w:rFonts w:ascii="Arial" w:eastAsia="Times New Roman" w:hAnsi="Arial" w:cs="Arial"/>
          <w:sz w:val="20"/>
          <w:szCs w:val="20"/>
          <w:lang w:val="en-US"/>
        </w:rPr>
        <w:t xml:space="preserve">out-of-order operation. </w:t>
      </w:r>
      <w:r w:rsidR="007A70B5">
        <w:rPr>
          <w:rFonts w:ascii="Arial" w:eastAsia="Times New Roman" w:hAnsi="Arial" w:cs="Arial"/>
          <w:sz w:val="20"/>
          <w:szCs w:val="20"/>
          <w:lang w:val="en-US"/>
        </w:rPr>
        <w:t xml:space="preserve">Since every DL SPS configuration may have it is own periodicity and </w:t>
      </w:r>
      <w:r w:rsidR="006D2E4F">
        <w:rPr>
          <w:rFonts w:ascii="Arial" w:eastAsia="Times New Roman" w:hAnsi="Arial" w:cs="Arial"/>
          <w:sz w:val="20"/>
          <w:szCs w:val="20"/>
          <w:lang w:val="en-US"/>
        </w:rPr>
        <w:t>PDSCH-to-</w:t>
      </w:r>
      <w:proofErr w:type="spellStart"/>
      <w:r w:rsidR="006D2E4F">
        <w:rPr>
          <w:rFonts w:ascii="Arial" w:eastAsia="Times New Roman" w:hAnsi="Arial" w:cs="Arial"/>
          <w:sz w:val="20"/>
          <w:szCs w:val="20"/>
          <w:lang w:val="en-US"/>
        </w:rPr>
        <w:t>HARQ_feedback</w:t>
      </w:r>
      <w:proofErr w:type="spellEnd"/>
      <w:r w:rsidR="006D2E4F">
        <w:rPr>
          <w:rFonts w:ascii="Arial" w:eastAsia="Times New Roman" w:hAnsi="Arial" w:cs="Arial"/>
          <w:sz w:val="20"/>
          <w:szCs w:val="20"/>
          <w:lang w:val="en-US"/>
        </w:rPr>
        <w:t xml:space="preserve"> timing</w:t>
      </w:r>
      <w:r w:rsidR="00F505A3">
        <w:rPr>
          <w:rFonts w:ascii="Arial" w:eastAsia="Times New Roman" w:hAnsi="Arial" w:cs="Arial"/>
          <w:sz w:val="20"/>
          <w:szCs w:val="20"/>
          <w:lang w:val="en-US"/>
        </w:rPr>
        <w:t>,</w:t>
      </w:r>
      <w:r w:rsidR="006D2E4F">
        <w:rPr>
          <w:rFonts w:ascii="Arial" w:eastAsia="Times New Roman" w:hAnsi="Arial" w:cs="Arial"/>
          <w:sz w:val="20"/>
          <w:szCs w:val="20"/>
          <w:lang w:val="en-US"/>
        </w:rPr>
        <w:t xml:space="preserve"> technically speaking </w:t>
      </w:r>
      <w:r w:rsidR="00F505A3">
        <w:rPr>
          <w:rFonts w:ascii="Arial" w:eastAsia="Times New Roman" w:hAnsi="Arial" w:cs="Arial"/>
          <w:sz w:val="20"/>
          <w:szCs w:val="20"/>
          <w:lang w:val="en-US"/>
        </w:rPr>
        <w:t xml:space="preserve">out-of-order HARQ-ACK </w:t>
      </w:r>
      <w:r w:rsidR="00FE3980">
        <w:rPr>
          <w:rFonts w:ascii="Arial" w:eastAsia="Times New Roman" w:hAnsi="Arial" w:cs="Arial"/>
          <w:sz w:val="20"/>
          <w:szCs w:val="20"/>
          <w:lang w:val="en-US"/>
        </w:rPr>
        <w:t xml:space="preserve">event </w:t>
      </w:r>
      <w:r w:rsidR="00FE3980">
        <w:rPr>
          <w:rFonts w:ascii="Arial" w:eastAsia="Times New Roman" w:hAnsi="Arial" w:cs="Arial"/>
          <w:sz w:val="20"/>
          <w:szCs w:val="20"/>
          <w:lang w:val="en-US"/>
        </w:rPr>
        <w:lastRenderedPageBreak/>
        <w:t xml:space="preserve">can happen in between two or even more </w:t>
      </w:r>
      <w:r w:rsidR="00E40483">
        <w:rPr>
          <w:rFonts w:ascii="Arial" w:eastAsia="Times New Roman" w:hAnsi="Arial" w:cs="Arial"/>
          <w:sz w:val="20"/>
          <w:szCs w:val="20"/>
          <w:lang w:val="en-US"/>
        </w:rPr>
        <w:t>configurations</w:t>
      </w:r>
      <w:r w:rsidR="0097355A">
        <w:rPr>
          <w:rFonts w:ascii="Arial" w:eastAsia="Times New Roman" w:hAnsi="Arial" w:cs="Arial"/>
          <w:sz w:val="20"/>
          <w:szCs w:val="20"/>
          <w:lang w:val="en-US"/>
        </w:rPr>
        <w:t xml:space="preserve">. Alternatively, out-of-order operation can also happen between dynamically scheduled </w:t>
      </w:r>
      <w:r w:rsidR="00F6441E">
        <w:rPr>
          <w:rFonts w:ascii="Arial" w:eastAsia="Times New Roman" w:hAnsi="Arial" w:cs="Arial"/>
          <w:sz w:val="20"/>
          <w:szCs w:val="20"/>
          <w:lang w:val="en-US"/>
        </w:rPr>
        <w:t xml:space="preserve">DL </w:t>
      </w:r>
      <w:r w:rsidR="0097355A">
        <w:rPr>
          <w:rFonts w:ascii="Arial" w:eastAsia="Times New Roman" w:hAnsi="Arial" w:cs="Arial"/>
          <w:sz w:val="20"/>
          <w:szCs w:val="20"/>
          <w:lang w:val="en-US"/>
        </w:rPr>
        <w:t xml:space="preserve">data and </w:t>
      </w:r>
      <w:r w:rsidR="00F6441E">
        <w:rPr>
          <w:rFonts w:ascii="Arial" w:eastAsia="Times New Roman" w:hAnsi="Arial" w:cs="Arial"/>
          <w:sz w:val="20"/>
          <w:szCs w:val="20"/>
          <w:lang w:val="en-US"/>
        </w:rPr>
        <w:t>DL SPS</w:t>
      </w:r>
      <w:r w:rsidR="00E40483">
        <w:rPr>
          <w:rFonts w:ascii="Arial" w:eastAsia="Times New Roman" w:hAnsi="Arial" w:cs="Arial"/>
          <w:sz w:val="20"/>
          <w:szCs w:val="20"/>
          <w:lang w:val="en-US"/>
        </w:rPr>
        <w:t xml:space="preserve">. We </w:t>
      </w:r>
      <w:r w:rsidR="00931494">
        <w:rPr>
          <w:rFonts w:ascii="Arial" w:eastAsia="Times New Roman" w:hAnsi="Arial" w:cs="Arial"/>
          <w:sz w:val="20"/>
          <w:szCs w:val="20"/>
          <w:lang w:val="en-US"/>
        </w:rPr>
        <w:t xml:space="preserve">discuss this issue in our </w:t>
      </w:r>
      <w:r w:rsidR="00FB539E">
        <w:rPr>
          <w:rFonts w:ascii="Arial" w:eastAsia="Times New Roman" w:hAnsi="Arial" w:cs="Arial"/>
          <w:sz w:val="20"/>
          <w:szCs w:val="20"/>
          <w:lang w:val="en-US"/>
        </w:rPr>
        <w:t>paper together with other out-of-order issues</w:t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fldChar w:fldCharType="begin"/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instrText xml:space="preserve"> REF _Ref24149077 \r \h </w:instrText>
      </w:r>
      <w:r w:rsidR="000631E5">
        <w:rPr>
          <w:rFonts w:ascii="Arial" w:eastAsia="Times New Roman" w:hAnsi="Arial" w:cs="Arial"/>
          <w:sz w:val="20"/>
          <w:szCs w:val="20"/>
          <w:lang w:val="en-US"/>
        </w:rPr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fldChar w:fldCharType="separate"/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t>[2]</w:t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fldChar w:fldCharType="end"/>
      </w:r>
      <w:r w:rsidR="000631E5">
        <w:rPr>
          <w:rFonts w:ascii="Arial" w:eastAsia="Times New Roman" w:hAnsi="Arial" w:cs="Arial"/>
          <w:sz w:val="20"/>
          <w:szCs w:val="20"/>
          <w:lang w:val="en-US"/>
        </w:rPr>
        <w:t xml:space="preserve"> and </w:t>
      </w:r>
      <w:r w:rsidR="00E34BD6">
        <w:rPr>
          <w:rFonts w:ascii="Arial" w:eastAsia="Times New Roman" w:hAnsi="Arial" w:cs="Arial"/>
          <w:sz w:val="20"/>
          <w:szCs w:val="20"/>
          <w:lang w:val="en-US"/>
        </w:rPr>
        <w:t>think that such operation should be enabled</w:t>
      </w:r>
      <w:r w:rsidR="00EC1D83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D53A0E">
        <w:rPr>
          <w:rFonts w:ascii="Arial" w:eastAsia="Times New Roman" w:hAnsi="Arial" w:cs="Arial"/>
          <w:sz w:val="20"/>
          <w:szCs w:val="20"/>
          <w:lang w:val="en-US"/>
        </w:rPr>
        <w:t>for DL SPS</w:t>
      </w:r>
      <w:r w:rsidR="00E34BD6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63A5724B" w14:textId="320A7B59" w:rsidR="00DE0E0B" w:rsidRDefault="00DE0E0B" w:rsidP="001547A4">
      <w:pPr>
        <w:pStyle w:val="Proposal"/>
      </w:pPr>
      <w:bookmarkStart w:id="4" w:name="_Toc24156865"/>
      <w:r>
        <w:t>Out-of-order HARQ-ACK</w:t>
      </w:r>
      <w:r w:rsidR="00856CF7">
        <w:t xml:space="preserve"> </w:t>
      </w:r>
      <w:r w:rsidR="002827EE">
        <w:t xml:space="preserve">is supported between DL SPS </w:t>
      </w:r>
      <w:r w:rsidR="005B03FB">
        <w:t xml:space="preserve">vs. DL SPS </w:t>
      </w:r>
      <w:r w:rsidR="002827EE">
        <w:t>and between DL SPS</w:t>
      </w:r>
      <w:r w:rsidR="005B03FB">
        <w:t xml:space="preserve"> vs. Dynamic </w:t>
      </w:r>
      <w:r w:rsidR="00665727">
        <w:t>PDSCH.</w:t>
      </w:r>
      <w:bookmarkEnd w:id="4"/>
    </w:p>
    <w:p w14:paraId="64A4F3B9" w14:textId="0281E93B" w:rsidR="00083183" w:rsidRDefault="00BB6D5A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In addition</w:t>
      </w:r>
      <w:r w:rsidR="000163DA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7C1BBD">
        <w:rPr>
          <w:rFonts w:ascii="Arial" w:eastAsia="Times New Roman" w:hAnsi="Arial" w:cs="Arial"/>
          <w:sz w:val="20"/>
          <w:szCs w:val="20"/>
          <w:lang w:val="en-US"/>
        </w:rPr>
        <w:t xml:space="preserve">to </w:t>
      </w:r>
      <w:r w:rsidR="001C114C">
        <w:rPr>
          <w:rFonts w:ascii="Arial" w:eastAsia="Times New Roman" w:hAnsi="Arial" w:cs="Arial"/>
          <w:sz w:val="20"/>
          <w:szCs w:val="20"/>
          <w:lang w:val="en-US"/>
        </w:rPr>
        <w:t>slot-based</w:t>
      </w:r>
      <w:r w:rsidR="007F599D">
        <w:rPr>
          <w:rFonts w:ascii="Arial" w:eastAsia="Times New Roman" w:hAnsi="Arial" w:cs="Arial"/>
          <w:sz w:val="20"/>
          <w:szCs w:val="20"/>
          <w:lang w:val="en-US"/>
        </w:rPr>
        <w:t xml:space="preserve"> operation for DL SPS, </w:t>
      </w:r>
      <w:r w:rsidR="007C1BBD">
        <w:rPr>
          <w:rFonts w:ascii="Arial" w:eastAsia="Times New Roman" w:hAnsi="Arial" w:cs="Arial"/>
          <w:sz w:val="20"/>
          <w:szCs w:val="20"/>
          <w:lang w:val="en-US"/>
        </w:rPr>
        <w:t xml:space="preserve">sub-slot </w:t>
      </w:r>
      <w:r w:rsidR="00B061F3">
        <w:rPr>
          <w:rFonts w:ascii="Arial" w:eastAsia="Times New Roman" w:hAnsi="Arial" w:cs="Arial"/>
          <w:sz w:val="20"/>
          <w:szCs w:val="20"/>
          <w:lang w:val="en-US"/>
        </w:rPr>
        <w:t xml:space="preserve">reporting mode </w:t>
      </w:r>
      <w:r w:rsidR="00475136">
        <w:rPr>
          <w:rFonts w:ascii="Arial" w:eastAsia="Times New Roman" w:hAnsi="Arial" w:cs="Arial"/>
          <w:sz w:val="20"/>
          <w:szCs w:val="20"/>
          <w:lang w:val="en-US"/>
        </w:rPr>
        <w:t>i</w:t>
      </w:r>
      <w:r w:rsidR="009F7E9A">
        <w:rPr>
          <w:rFonts w:ascii="Arial" w:eastAsia="Times New Roman" w:hAnsi="Arial" w:cs="Arial"/>
          <w:sz w:val="20"/>
          <w:szCs w:val="20"/>
          <w:lang w:val="en-US"/>
        </w:rPr>
        <w:t>s</w:t>
      </w:r>
      <w:r w:rsidR="000D2848">
        <w:rPr>
          <w:rFonts w:ascii="Arial" w:eastAsia="Times New Roman" w:hAnsi="Arial" w:cs="Arial"/>
          <w:sz w:val="20"/>
          <w:szCs w:val="20"/>
          <w:lang w:val="en-US"/>
        </w:rPr>
        <w:t xml:space="preserve"> beneficial for latency</w:t>
      </w:r>
      <w:r w:rsidR="00D37F4A">
        <w:rPr>
          <w:rFonts w:ascii="Arial" w:eastAsia="Times New Roman" w:hAnsi="Arial" w:cs="Arial"/>
          <w:sz w:val="20"/>
          <w:szCs w:val="20"/>
          <w:lang w:val="en-US"/>
        </w:rPr>
        <w:t>. For example</w:t>
      </w:r>
      <w:r w:rsidR="009F7E9A">
        <w:rPr>
          <w:rFonts w:ascii="Arial" w:eastAsia="Times New Roman" w:hAnsi="Arial" w:cs="Arial"/>
          <w:sz w:val="20"/>
          <w:szCs w:val="20"/>
          <w:lang w:val="en-US"/>
        </w:rPr>
        <w:t>,</w:t>
      </w:r>
      <w:r w:rsidR="00D37F4A">
        <w:rPr>
          <w:rFonts w:ascii="Arial" w:eastAsia="Times New Roman" w:hAnsi="Arial" w:cs="Arial"/>
          <w:sz w:val="20"/>
          <w:szCs w:val="20"/>
          <w:lang w:val="en-US"/>
        </w:rPr>
        <w:t xml:space="preserve"> when two DL SPS configurations carr</w:t>
      </w:r>
      <w:r w:rsidR="00475136">
        <w:rPr>
          <w:rFonts w:ascii="Arial" w:eastAsia="Times New Roman" w:hAnsi="Arial" w:cs="Arial"/>
          <w:sz w:val="20"/>
          <w:szCs w:val="20"/>
          <w:lang w:val="en-US"/>
        </w:rPr>
        <w:t>y traffic of different requirements</w:t>
      </w:r>
      <w:r w:rsidR="002C19D2">
        <w:rPr>
          <w:rFonts w:ascii="Arial" w:eastAsia="Times New Roman" w:hAnsi="Arial" w:cs="Arial"/>
          <w:sz w:val="20"/>
          <w:szCs w:val="20"/>
          <w:lang w:val="en-US"/>
        </w:rPr>
        <w:t>, HARQ</w:t>
      </w:r>
      <w:r w:rsidR="00BB0848">
        <w:rPr>
          <w:rFonts w:ascii="Arial" w:eastAsia="Times New Roman" w:hAnsi="Arial" w:cs="Arial"/>
          <w:sz w:val="20"/>
          <w:szCs w:val="20"/>
          <w:lang w:val="en-US"/>
        </w:rPr>
        <w:t xml:space="preserve"> feedbacks</w:t>
      </w:r>
      <w:r w:rsidR="002C19D2">
        <w:rPr>
          <w:rFonts w:ascii="Arial" w:eastAsia="Times New Roman" w:hAnsi="Arial" w:cs="Arial"/>
          <w:sz w:val="20"/>
          <w:szCs w:val="20"/>
          <w:lang w:val="en-US"/>
        </w:rPr>
        <w:t xml:space="preserve"> can be </w:t>
      </w:r>
      <w:r w:rsidR="009F7E9A">
        <w:rPr>
          <w:rFonts w:ascii="Arial" w:eastAsia="Times New Roman" w:hAnsi="Arial" w:cs="Arial"/>
          <w:sz w:val="20"/>
          <w:szCs w:val="20"/>
          <w:lang w:val="en-US"/>
        </w:rPr>
        <w:t>split</w:t>
      </w:r>
      <w:r w:rsidR="002C19D2">
        <w:rPr>
          <w:rFonts w:ascii="Arial" w:eastAsia="Times New Roman" w:hAnsi="Arial" w:cs="Arial"/>
          <w:sz w:val="20"/>
          <w:szCs w:val="20"/>
          <w:lang w:val="en-US"/>
        </w:rPr>
        <w:t xml:space="preserve"> between </w:t>
      </w:r>
      <w:r w:rsidR="009F7E9A">
        <w:rPr>
          <w:rFonts w:ascii="Arial" w:eastAsia="Times New Roman" w:hAnsi="Arial" w:cs="Arial"/>
          <w:sz w:val="20"/>
          <w:szCs w:val="20"/>
          <w:lang w:val="en-US"/>
        </w:rPr>
        <w:t xml:space="preserve">PUCCH resources </w:t>
      </w:r>
      <w:r w:rsidR="00CF22BB">
        <w:rPr>
          <w:rFonts w:ascii="Arial" w:eastAsia="Times New Roman" w:hAnsi="Arial" w:cs="Arial"/>
          <w:sz w:val="20"/>
          <w:szCs w:val="20"/>
          <w:lang w:val="en-US"/>
        </w:rPr>
        <w:t>in time</w:t>
      </w:r>
      <w:r w:rsidR="00A17D2B">
        <w:rPr>
          <w:rFonts w:ascii="Arial" w:eastAsia="Times New Roman" w:hAnsi="Arial" w:cs="Arial"/>
          <w:sz w:val="20"/>
          <w:szCs w:val="20"/>
          <w:lang w:val="en-US"/>
        </w:rPr>
        <w:t xml:space="preserve"> within a slot. </w:t>
      </w:r>
      <w:r w:rsidR="0087610E">
        <w:rPr>
          <w:rFonts w:ascii="Arial" w:eastAsia="Times New Roman" w:hAnsi="Arial" w:cs="Arial"/>
          <w:sz w:val="20"/>
          <w:szCs w:val="20"/>
          <w:lang w:val="en-US"/>
        </w:rPr>
        <w:t>The d</w:t>
      </w:r>
      <w:r w:rsidR="00A17D2B">
        <w:rPr>
          <w:rFonts w:ascii="Arial" w:eastAsia="Times New Roman" w:hAnsi="Arial" w:cs="Arial"/>
          <w:sz w:val="20"/>
          <w:szCs w:val="20"/>
          <w:lang w:val="en-US"/>
        </w:rPr>
        <w:t xml:space="preserve">etails </w:t>
      </w:r>
      <w:r w:rsidR="0087610E">
        <w:rPr>
          <w:rFonts w:ascii="Arial" w:eastAsia="Times New Roman" w:hAnsi="Arial" w:cs="Arial"/>
          <w:sz w:val="20"/>
          <w:szCs w:val="20"/>
          <w:lang w:val="en-US"/>
        </w:rPr>
        <w:t xml:space="preserve">of this </w:t>
      </w:r>
      <w:r w:rsidR="00D73386">
        <w:rPr>
          <w:rFonts w:ascii="Arial" w:eastAsia="Times New Roman" w:hAnsi="Arial" w:cs="Arial"/>
          <w:sz w:val="20"/>
          <w:szCs w:val="20"/>
          <w:lang w:val="en-US"/>
        </w:rPr>
        <w:t xml:space="preserve">scheme </w:t>
      </w:r>
      <w:r w:rsidR="00A17D2B">
        <w:rPr>
          <w:rFonts w:ascii="Arial" w:eastAsia="Times New Roman" w:hAnsi="Arial" w:cs="Arial"/>
          <w:sz w:val="20"/>
          <w:szCs w:val="20"/>
          <w:lang w:val="en-US"/>
        </w:rPr>
        <w:t xml:space="preserve">can be </w:t>
      </w:r>
      <w:r w:rsidR="00B061F3">
        <w:rPr>
          <w:rFonts w:ascii="Arial" w:eastAsia="Times New Roman" w:hAnsi="Arial" w:cs="Arial"/>
          <w:sz w:val="20"/>
          <w:szCs w:val="20"/>
          <w:lang w:val="en-US"/>
        </w:rPr>
        <w:t xml:space="preserve">inherited from dynamically scheduled </w:t>
      </w:r>
      <w:r w:rsidR="001C114C">
        <w:rPr>
          <w:rFonts w:ascii="Arial" w:eastAsia="Times New Roman" w:hAnsi="Arial" w:cs="Arial"/>
          <w:sz w:val="20"/>
          <w:szCs w:val="20"/>
          <w:lang w:val="en-US"/>
        </w:rPr>
        <w:t>PDSCHs</w:t>
      </w:r>
      <w:r w:rsidR="0099541B">
        <w:rPr>
          <w:rFonts w:ascii="Arial" w:eastAsia="Times New Roman" w:hAnsi="Arial" w:cs="Arial"/>
          <w:sz w:val="20"/>
          <w:szCs w:val="20"/>
          <w:lang w:val="en-US"/>
        </w:rPr>
        <w:t xml:space="preserve"> (UCI enhancements framework)</w:t>
      </w:r>
      <w:r w:rsidR="001C114C">
        <w:rPr>
          <w:rFonts w:ascii="Arial" w:eastAsia="Times New Roman" w:hAnsi="Arial" w:cs="Arial"/>
          <w:sz w:val="20"/>
          <w:szCs w:val="20"/>
          <w:lang w:val="en-US"/>
        </w:rPr>
        <w:t>.</w:t>
      </w:r>
      <w:r w:rsidR="002367BC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9A4BE6">
        <w:rPr>
          <w:rFonts w:ascii="Arial" w:eastAsia="Times New Roman" w:hAnsi="Arial" w:cs="Arial"/>
          <w:sz w:val="20"/>
          <w:szCs w:val="20"/>
          <w:lang w:val="en-US"/>
        </w:rPr>
        <w:t>Specifically, K1</w:t>
      </w:r>
      <w:r w:rsidR="00C64F00">
        <w:rPr>
          <w:rFonts w:ascii="Arial" w:eastAsia="Times New Roman" w:hAnsi="Arial" w:cs="Arial"/>
          <w:sz w:val="20"/>
          <w:szCs w:val="20"/>
          <w:lang w:val="en-US"/>
        </w:rPr>
        <w:t xml:space="preserve"> for </w:t>
      </w:r>
      <w:r w:rsidR="00D73386">
        <w:rPr>
          <w:rFonts w:ascii="Arial" w:eastAsia="Times New Roman" w:hAnsi="Arial" w:cs="Arial"/>
          <w:sz w:val="20"/>
          <w:szCs w:val="20"/>
          <w:lang w:val="en-US"/>
        </w:rPr>
        <w:t>DL SPS</w:t>
      </w:r>
      <w:r w:rsidR="00D84F0E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186CD6">
        <w:rPr>
          <w:rFonts w:ascii="Arial" w:eastAsia="Times New Roman" w:hAnsi="Arial" w:cs="Arial"/>
          <w:sz w:val="20"/>
          <w:szCs w:val="20"/>
          <w:lang w:val="en-US"/>
        </w:rPr>
        <w:t xml:space="preserve">should support to be </w:t>
      </w:r>
      <w:r w:rsidR="00952C72">
        <w:rPr>
          <w:rFonts w:ascii="Arial" w:eastAsia="Times New Roman" w:hAnsi="Arial" w:cs="Arial"/>
          <w:sz w:val="20"/>
          <w:szCs w:val="20"/>
          <w:lang w:val="en-US"/>
        </w:rPr>
        <w:t>signaled in</w:t>
      </w:r>
      <w:r w:rsidR="009A4BE6">
        <w:rPr>
          <w:rFonts w:ascii="Arial" w:eastAsia="Times New Roman" w:hAnsi="Arial" w:cs="Arial"/>
          <w:sz w:val="20"/>
          <w:szCs w:val="20"/>
          <w:lang w:val="en-US"/>
        </w:rPr>
        <w:t xml:space="preserve"> units of</w:t>
      </w:r>
      <w:r w:rsidR="00C64F00">
        <w:rPr>
          <w:rFonts w:ascii="Arial" w:eastAsia="Times New Roman" w:hAnsi="Arial" w:cs="Arial"/>
          <w:sz w:val="20"/>
          <w:szCs w:val="20"/>
          <w:lang w:val="en-US"/>
        </w:rPr>
        <w:t xml:space="preserve"> mini-slot</w:t>
      </w:r>
      <w:r w:rsidR="00952C72">
        <w:rPr>
          <w:rFonts w:ascii="Arial" w:eastAsia="Times New Roman" w:hAnsi="Arial" w:cs="Arial"/>
          <w:sz w:val="20"/>
          <w:szCs w:val="20"/>
          <w:lang w:val="en-US"/>
        </w:rPr>
        <w:t>s</w:t>
      </w:r>
      <w:r w:rsidR="00417E78">
        <w:rPr>
          <w:rFonts w:ascii="Arial" w:eastAsia="Times New Roman" w:hAnsi="Arial" w:cs="Arial"/>
          <w:sz w:val="20"/>
          <w:szCs w:val="20"/>
          <w:lang w:val="en-US"/>
        </w:rPr>
        <w:t>, while configuration of units is derived from PDSCH-Config.</w:t>
      </w:r>
    </w:p>
    <w:p w14:paraId="3E04174B" w14:textId="77777777" w:rsidR="001B0B11" w:rsidRDefault="001B0B11" w:rsidP="001C240B">
      <w:pPr>
        <w:pStyle w:val="NormalWeb"/>
        <w:rPr>
          <w:rFonts w:ascii="Arial" w:eastAsia="Times New Roman" w:hAnsi="Arial" w:cs="Arial"/>
          <w:sz w:val="20"/>
          <w:szCs w:val="20"/>
          <w:lang w:val="en-US"/>
        </w:rPr>
      </w:pPr>
    </w:p>
    <w:p w14:paraId="7CEC7D5F" w14:textId="7E687333" w:rsidR="00BB4014" w:rsidRDefault="00BB4014" w:rsidP="00D84F0E">
      <w:pPr>
        <w:pStyle w:val="Proposal"/>
      </w:pPr>
      <w:bookmarkStart w:id="5" w:name="_Toc24156866"/>
      <w:r>
        <w:t>Sub-slot HARQ-ACK reporting is supported for DL SPS operation.</w:t>
      </w:r>
      <w:bookmarkEnd w:id="5"/>
    </w:p>
    <w:p w14:paraId="420E152E" w14:textId="39D41A9B" w:rsidR="00FD55AB" w:rsidRPr="00CE0424" w:rsidRDefault="001B0B11" w:rsidP="001B0B11">
      <w:pPr>
        <w:pStyle w:val="Proposal"/>
      </w:pPr>
      <w:bookmarkStart w:id="6" w:name="_Toc24156867"/>
      <w:r w:rsidRPr="001B0B11">
        <w:t>K1 is in unit of slot or mini-slot follows the sub-slot configuration in PDSCH-Config (dynamic</w:t>
      </w:r>
      <w:r w:rsidR="00D0168B">
        <w:t>).</w:t>
      </w:r>
      <w:bookmarkEnd w:id="6"/>
    </w:p>
    <w:p w14:paraId="46E2C67A" w14:textId="1388A38B" w:rsidR="001477A5" w:rsidRPr="00CE0424" w:rsidRDefault="001477A5" w:rsidP="001547A4">
      <w:pPr>
        <w:pStyle w:val="Observation"/>
        <w:numPr>
          <w:ilvl w:val="0"/>
          <w:numId w:val="0"/>
        </w:numPr>
        <w:ind w:left="1701" w:hanging="1701"/>
      </w:pPr>
    </w:p>
    <w:p w14:paraId="06B22F62" w14:textId="77777777" w:rsidR="00A54C99" w:rsidRDefault="00230D18" w:rsidP="00047E5C">
      <w:pPr>
        <w:pStyle w:val="Heading2"/>
      </w:pPr>
      <w:r>
        <w:t>2.2</w:t>
      </w:r>
      <w:r>
        <w:tab/>
      </w:r>
      <w:r w:rsidR="00047E5C" w:rsidRPr="008B7588">
        <w:t>Resource Conflict</w:t>
      </w:r>
      <w:r w:rsidR="00A54C99">
        <w:t>s in Uplink</w:t>
      </w:r>
    </w:p>
    <w:p w14:paraId="37927FF8" w14:textId="5E2A1373" w:rsidR="001D39D1" w:rsidRDefault="00C64066" w:rsidP="00047E5C">
      <w:pPr>
        <w:pStyle w:val="BodyText"/>
      </w:pPr>
      <w:r>
        <w:t xml:space="preserve">As it was agreed in the last meeting, </w:t>
      </w:r>
      <w:r w:rsidR="005A2868">
        <w:t xml:space="preserve">there </w:t>
      </w:r>
      <w:r w:rsidR="00C43293">
        <w:t xml:space="preserve">is </w:t>
      </w:r>
      <w:r w:rsidR="005A2868">
        <w:t xml:space="preserve">a possibility to signal </w:t>
      </w:r>
      <w:r w:rsidR="00E0284E">
        <w:t>2</w:t>
      </w:r>
      <w:r w:rsidR="0050657F">
        <w:t xml:space="preserve">-level priority for DG PUSCH while </w:t>
      </w:r>
      <w:r w:rsidR="00A64665">
        <w:t xml:space="preserve">priority of CG PUSCH </w:t>
      </w:r>
      <w:r w:rsidR="00F363B7">
        <w:t>is configured via RRC.</w:t>
      </w:r>
      <w:r w:rsidR="00ED58F2">
        <w:t xml:space="preserve"> </w:t>
      </w:r>
      <w:r w:rsidR="00E82D88">
        <w:t>It means that</w:t>
      </w:r>
      <w:r w:rsidR="00DC29FD">
        <w:t xml:space="preserve"> PHY layer can carry priority of dynamically scheduled PUSCH and the priority can be forwarded to MAC layer.</w:t>
      </w:r>
      <w:r w:rsidR="0080014C">
        <w:t xml:space="preserve"> At the same time priority of CG PUSCH </w:t>
      </w:r>
      <w:r w:rsidR="00246C56">
        <w:t>is available for MAC</w:t>
      </w:r>
      <w:r w:rsidR="00DA7E27">
        <w:t xml:space="preserve"> layer.</w:t>
      </w:r>
      <w:r w:rsidR="00DC29FD">
        <w:t xml:space="preserve"> Consecutively, the MAC can decide how to handle </w:t>
      </w:r>
      <w:r w:rsidR="003C17C3">
        <w:t xml:space="preserve">different </w:t>
      </w:r>
      <w:r w:rsidR="00DC29FD">
        <w:t>collision</w:t>
      </w:r>
      <w:r w:rsidR="00CA4156">
        <w:t xml:space="preserve">s (e.g. CG </w:t>
      </w:r>
      <w:r w:rsidR="00334018">
        <w:t>vs. CG or CG vs. DG)</w:t>
      </w:r>
      <w:r w:rsidR="00DC29FD">
        <w:t xml:space="preserve"> and what PUSCH should be prioritized.</w:t>
      </w:r>
      <w:r w:rsidR="00BB4B58">
        <w:t xml:space="preserve"> We </w:t>
      </w:r>
      <w:r w:rsidR="001B65AF">
        <w:t>discuss MAC behaviour in our RAN2 paper</w:t>
      </w:r>
      <w:r w:rsidR="00366847">
        <w:t xml:space="preserve"> </w:t>
      </w:r>
      <w:r w:rsidR="00366847">
        <w:fldChar w:fldCharType="begin"/>
      </w:r>
      <w:r w:rsidR="00366847">
        <w:instrText xml:space="preserve"> REF _Ref24115971 \r \h </w:instrText>
      </w:r>
      <w:r w:rsidR="00366847">
        <w:fldChar w:fldCharType="separate"/>
      </w:r>
      <w:r w:rsidR="00366847">
        <w:t>[1]</w:t>
      </w:r>
      <w:r w:rsidR="00366847">
        <w:fldChar w:fldCharType="end"/>
      </w:r>
      <w:r w:rsidR="00366847">
        <w:t>.</w:t>
      </w:r>
    </w:p>
    <w:p w14:paraId="641CCC99" w14:textId="0AC7AD67" w:rsidR="00047E5C" w:rsidRDefault="00047E5C" w:rsidP="00047E5C">
      <w:pPr>
        <w:pStyle w:val="BodyText"/>
      </w:pPr>
      <w:r>
        <w:t xml:space="preserve">In </w:t>
      </w:r>
      <w:r w:rsidR="001626F8">
        <w:t>case of prioritization between conflicting PUSCHs</w:t>
      </w:r>
      <w:r>
        <w:t xml:space="preserve">, two scenarios are identified and shown in </w:t>
      </w:r>
      <w:r>
        <w:fldChar w:fldCharType="begin"/>
      </w:r>
      <w:r>
        <w:instrText xml:space="preserve"> REF _Ref865128 \h </w:instrText>
      </w:r>
      <w:r>
        <w:fldChar w:fldCharType="separate"/>
      </w:r>
      <w:r w:rsidR="001626F8" w:rsidRPr="00CE0424">
        <w:t xml:space="preserve">Figure </w:t>
      </w:r>
      <w:r w:rsidR="001626F8">
        <w:rPr>
          <w:noProof/>
        </w:rPr>
        <w:t>2</w:t>
      </w:r>
      <w:r>
        <w:fldChar w:fldCharType="end"/>
      </w:r>
      <w:r>
        <w:t xml:space="preserve">. </w:t>
      </w:r>
      <w:r w:rsidR="007664A5">
        <w:t>Since the picture is general for DG and CG</w:t>
      </w:r>
      <w:r w:rsidR="00B74E78">
        <w:t>, we</w:t>
      </w:r>
      <w:r w:rsidR="007E0CC8">
        <w:t xml:space="preserve"> </w:t>
      </w:r>
      <w:r w:rsidR="00394E6E">
        <w:t>assume</w:t>
      </w:r>
      <w:r w:rsidR="00C62F73">
        <w:t xml:space="preserve"> </w:t>
      </w:r>
      <w:r w:rsidR="001E193A">
        <w:t xml:space="preserve">that </w:t>
      </w:r>
      <w:r w:rsidR="00CA54CB">
        <w:t xml:space="preserve">at some point in time a UE </w:t>
      </w:r>
      <w:r w:rsidR="00864BC8">
        <w:t xml:space="preserve">get to know </w:t>
      </w:r>
      <w:r w:rsidR="00E27AD5">
        <w:t xml:space="preserve">either about </w:t>
      </w:r>
      <w:r w:rsidR="00C62F73">
        <w:t>DCI</w:t>
      </w:r>
      <w:r w:rsidR="00DA74FD">
        <w:t xml:space="preserve"> scheduling PDSCH </w:t>
      </w:r>
      <w:r w:rsidR="00C62F73">
        <w:t xml:space="preserve">or </w:t>
      </w:r>
      <w:r w:rsidR="00770351">
        <w:t xml:space="preserve">data </w:t>
      </w:r>
      <w:r w:rsidR="00BC2ED8">
        <w:t>presence in a buffer</w:t>
      </w:r>
      <w:r w:rsidR="00F63143">
        <w:t>,</w:t>
      </w:r>
      <w:r w:rsidR="00915A78">
        <w:t xml:space="preserve"> </w:t>
      </w:r>
      <w:r w:rsidR="006A7CEB">
        <w:t>and</w:t>
      </w:r>
      <w:r w:rsidR="000548DB">
        <w:t xml:space="preserve"> </w:t>
      </w:r>
      <w:r w:rsidR="000C7033">
        <w:t>it is illustrated as a one block/</w:t>
      </w:r>
      <w:r w:rsidR="005C0C77">
        <w:t>event.</w:t>
      </w:r>
      <w:r w:rsidR="00F63143">
        <w:t xml:space="preserve"> </w:t>
      </w:r>
      <w:r w:rsidR="00AA1B21">
        <w:t xml:space="preserve">Two cases differ from each other by </w:t>
      </w:r>
      <w:r w:rsidR="000A454A">
        <w:t xml:space="preserve">arrival time of data or DCI </w:t>
      </w:r>
      <w:r w:rsidR="00E25503">
        <w:t xml:space="preserve">in relation to </w:t>
      </w:r>
      <w:r w:rsidR="00811A55">
        <w:t xml:space="preserve">non-return point for </w:t>
      </w:r>
      <w:r w:rsidR="00B11FC1">
        <w:t>transmission</w:t>
      </w:r>
      <w:r w:rsidR="00811A55">
        <w:t xml:space="preserve"> (at least partial)</w:t>
      </w:r>
      <w:r w:rsidR="00B11FC1">
        <w:t xml:space="preserve"> of PUSCH1</w:t>
      </w:r>
      <w:r w:rsidR="000E7ABB">
        <w:t>.</w:t>
      </w:r>
    </w:p>
    <w:p w14:paraId="3FE204C4" w14:textId="18CF66C3" w:rsidR="00047E5C" w:rsidRDefault="00047E5C" w:rsidP="00047E5C">
      <w:pPr>
        <w:pStyle w:val="BodyText"/>
        <w:numPr>
          <w:ilvl w:val="0"/>
          <w:numId w:val="39"/>
        </w:numPr>
      </w:pPr>
      <w:r>
        <w:t>Case (</w:t>
      </w:r>
      <w:r w:rsidR="00E9505A">
        <w:t>A</w:t>
      </w:r>
      <w:r>
        <w:t>): After receiving the second DCI</w:t>
      </w:r>
      <w:r w:rsidR="00905F61">
        <w:t>/</w:t>
      </w:r>
      <w:r w:rsidR="00F8415B">
        <w:t>data</w:t>
      </w:r>
      <w:r>
        <w:t xml:space="preserve">, UE has </w:t>
      </w:r>
      <w:r w:rsidR="00361B68">
        <w:t>enough</w:t>
      </w:r>
      <w:r>
        <w:t xml:space="preserve"> time to react before PUSCH1 transmission is scheduled to start. UE cancels the first PUSCH (i.e., PUSCH1) transmission. There is only one PUSCH, i.e., PUSCH 2, transmitted. </w:t>
      </w:r>
    </w:p>
    <w:p w14:paraId="5CDD9E5B" w14:textId="01830EF8" w:rsidR="00047E5C" w:rsidRDefault="00047E5C" w:rsidP="00047E5C">
      <w:pPr>
        <w:pStyle w:val="BodyText"/>
        <w:numPr>
          <w:ilvl w:val="0"/>
          <w:numId w:val="39"/>
        </w:numPr>
      </w:pPr>
      <w:r>
        <w:t>Case (</w:t>
      </w:r>
      <w:r w:rsidR="00E9505A">
        <w:t>B</w:t>
      </w:r>
      <w:r>
        <w:t>): After receiving the second DCI</w:t>
      </w:r>
      <w:r w:rsidR="009538B2">
        <w:t>/data</w:t>
      </w:r>
      <w:r>
        <w:t>, there is no</w:t>
      </w:r>
      <w:r w:rsidR="008D3727">
        <w:t xml:space="preserve">t enough </w:t>
      </w:r>
      <w:r>
        <w:t>time to react. It’s too late for the UE to cancel the first PUSCH transmission. This can be treated as a special case of inter-UE pre-emption and information about pre-emption of PUSCH1 can be derived by UE internally. In this case UE should be able to stop transmission of PUSCH1 and start transmission of PUSCH2.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AC075B" w14:paraId="7355CD12" w14:textId="77777777" w:rsidTr="00D37EA1">
        <w:tc>
          <w:tcPr>
            <w:tcW w:w="4814" w:type="dxa"/>
          </w:tcPr>
          <w:p w14:paraId="3D10EA04" w14:textId="7366E121" w:rsidR="00047E5C" w:rsidRDefault="00AC075B" w:rsidP="00D37EA1">
            <w:pPr>
              <w:pStyle w:val="BodyText"/>
              <w:jc w:val="center"/>
            </w:pPr>
            <w:r>
              <w:rPr>
                <w:noProof/>
              </w:rPr>
              <w:drawing>
                <wp:inline distT="0" distB="0" distL="0" distR="0" wp14:anchorId="7E4BAE27" wp14:editId="06C83E6A">
                  <wp:extent cx="2852928" cy="190447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791" cy="19197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4CEE76F1" w14:textId="6F022F26" w:rsidR="00047E5C" w:rsidRDefault="00AC075B" w:rsidP="00D37EA1">
            <w:pPr>
              <w:pStyle w:val="BodyText"/>
              <w:jc w:val="center"/>
            </w:pPr>
            <w:r>
              <w:rPr>
                <w:noProof/>
              </w:rPr>
              <w:drawing>
                <wp:inline distT="0" distB="0" distL="0" distR="0" wp14:anchorId="56F4B80A" wp14:editId="4CBAE5FA">
                  <wp:extent cx="2735650" cy="1843431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6278" cy="186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075B" w14:paraId="48E89FEB" w14:textId="77777777" w:rsidTr="00D37EA1">
        <w:tc>
          <w:tcPr>
            <w:tcW w:w="4814" w:type="dxa"/>
          </w:tcPr>
          <w:p w14:paraId="3DA91D5B" w14:textId="77777777" w:rsidR="00047E5C" w:rsidRDefault="00047E5C" w:rsidP="00047E5C">
            <w:pPr>
              <w:pStyle w:val="BodyText"/>
              <w:numPr>
                <w:ilvl w:val="0"/>
                <w:numId w:val="38"/>
              </w:numPr>
              <w:jc w:val="center"/>
            </w:pPr>
            <w:r>
              <w:t>UE skip PUSCH1</w:t>
            </w:r>
          </w:p>
        </w:tc>
        <w:tc>
          <w:tcPr>
            <w:tcW w:w="4815" w:type="dxa"/>
          </w:tcPr>
          <w:p w14:paraId="1BD8029A" w14:textId="4161477A" w:rsidR="00047E5C" w:rsidRDefault="00047E5C" w:rsidP="00047E5C">
            <w:pPr>
              <w:pStyle w:val="BodyText"/>
              <w:numPr>
                <w:ilvl w:val="0"/>
                <w:numId w:val="38"/>
              </w:numPr>
              <w:jc w:val="center"/>
            </w:pPr>
            <w:r>
              <w:t xml:space="preserve">PUSCH1 has been started but </w:t>
            </w:r>
            <w:r w:rsidR="000C5F23">
              <w:t xml:space="preserve">it </w:t>
            </w:r>
            <w:r>
              <w:t>is stopped due to PUSCH2</w:t>
            </w:r>
          </w:p>
        </w:tc>
      </w:tr>
    </w:tbl>
    <w:p w14:paraId="1F4BC946" w14:textId="557CEF6E" w:rsidR="00047E5C" w:rsidRPr="000F701B" w:rsidRDefault="00047E5C" w:rsidP="00047E5C">
      <w:pPr>
        <w:pStyle w:val="TF"/>
        <w:rPr>
          <w:lang w:val="en-US"/>
        </w:rPr>
      </w:pPr>
      <w:bookmarkStart w:id="7" w:name="_Ref865128"/>
      <w:r w:rsidRPr="00CE042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626F8">
        <w:rPr>
          <w:noProof/>
        </w:rPr>
        <w:t>2</w:t>
      </w:r>
      <w:r>
        <w:rPr>
          <w:noProof/>
        </w:rPr>
        <w:fldChar w:fldCharType="end"/>
      </w:r>
      <w:bookmarkEnd w:id="7"/>
      <w:r w:rsidRPr="00CE0424">
        <w:t xml:space="preserve">: </w:t>
      </w:r>
      <w:r>
        <w:rPr>
          <w:lang w:val="en-US"/>
        </w:rPr>
        <w:t>Intra-UE prioritization in UL (</w:t>
      </w:r>
      <w:r w:rsidR="008D3727">
        <w:rPr>
          <w:lang w:val="en-US"/>
        </w:rPr>
        <w:t>data-data con</w:t>
      </w:r>
      <w:r w:rsidR="00031E98">
        <w:rPr>
          <w:lang w:val="en-US"/>
        </w:rPr>
        <w:t>flict</w:t>
      </w:r>
      <w:r>
        <w:rPr>
          <w:lang w:val="en-US"/>
        </w:rPr>
        <w:t>).</w:t>
      </w:r>
    </w:p>
    <w:p w14:paraId="26737724" w14:textId="486AA5A5" w:rsidR="00C62EA6" w:rsidRDefault="008966A0" w:rsidP="00047E5C">
      <w:pPr>
        <w:pStyle w:val="BodyText"/>
      </w:pPr>
      <w:r>
        <w:lastRenderedPageBreak/>
        <w:t>In case A</w:t>
      </w:r>
      <w:r w:rsidR="00646C77">
        <w:t xml:space="preserve">, </w:t>
      </w:r>
      <w:r>
        <w:t xml:space="preserve">the </w:t>
      </w:r>
      <w:r w:rsidR="00C90B82">
        <w:t xml:space="preserve">MAC </w:t>
      </w:r>
      <w:r w:rsidR="005902E5">
        <w:t xml:space="preserve">layer </w:t>
      </w:r>
      <w:r w:rsidR="00C90B82">
        <w:t xml:space="preserve">can </w:t>
      </w:r>
      <w:r w:rsidR="00252CD6">
        <w:t xml:space="preserve">avoid generation of PUSCH1 </w:t>
      </w:r>
      <w:r w:rsidR="008C234A">
        <w:t>and PHY layer</w:t>
      </w:r>
      <w:r w:rsidR="00583787">
        <w:t xml:space="preserve"> processes </w:t>
      </w:r>
      <w:r w:rsidR="00A6395D">
        <w:t xml:space="preserve">and transmits only PUSCH2. </w:t>
      </w:r>
      <w:r w:rsidR="009348BB">
        <w:t>While in case B</w:t>
      </w:r>
      <w:r w:rsidR="00E9505A">
        <w:t>,</w:t>
      </w:r>
      <w:r w:rsidR="00894FED">
        <w:t xml:space="preserve"> the MAC layer generate</w:t>
      </w:r>
      <w:r w:rsidR="00CD4DBE">
        <w:t>s</w:t>
      </w:r>
      <w:r w:rsidR="00894FED">
        <w:t xml:space="preserve"> PDU for </w:t>
      </w:r>
      <w:r w:rsidR="00137745">
        <w:t xml:space="preserve">PUSCH2 </w:t>
      </w:r>
      <w:r w:rsidR="00894FED">
        <w:t>transmission with special overriding command</w:t>
      </w:r>
      <w:r w:rsidR="00137745">
        <w:t xml:space="preserve">, </w:t>
      </w:r>
      <w:r w:rsidR="00C43C97">
        <w:t>transmission of PUSCH1 should be stopped b</w:t>
      </w:r>
      <w:r w:rsidR="00CD4DBE">
        <w:t>y</w:t>
      </w:r>
      <w:r w:rsidR="00C43C97">
        <w:t xml:space="preserve"> </w:t>
      </w:r>
      <w:r w:rsidR="002F6575">
        <w:t xml:space="preserve">PHY layer and </w:t>
      </w:r>
      <w:r w:rsidR="00F43CA2">
        <w:t>transmission of PUSCH2</w:t>
      </w:r>
      <w:r w:rsidR="009E0684">
        <w:t xml:space="preserve"> can be initiated.</w:t>
      </w:r>
    </w:p>
    <w:p w14:paraId="32A130A4" w14:textId="77777777" w:rsidR="000A28F4" w:rsidRDefault="000A28F4" w:rsidP="00047E5C">
      <w:pPr>
        <w:pStyle w:val="BodyText"/>
      </w:pPr>
    </w:p>
    <w:p w14:paraId="3F1B73B9" w14:textId="4179EE01" w:rsidR="00162DDE" w:rsidRDefault="00162DDE" w:rsidP="00B406AD">
      <w:pPr>
        <w:pStyle w:val="Proposal"/>
      </w:pPr>
      <w:bookmarkStart w:id="8" w:name="_Toc24156868"/>
      <w:r>
        <w:t xml:space="preserve">Prioritization of </w:t>
      </w:r>
      <w:r w:rsidR="00E465AE">
        <w:t xml:space="preserve">UL </w:t>
      </w:r>
      <w:r>
        <w:t>grant</w:t>
      </w:r>
      <w:r w:rsidR="000E7B5F">
        <w:t>s</w:t>
      </w:r>
      <w:r w:rsidR="00D54023">
        <w:t xml:space="preserve"> of any type (CG-CG, CG-DG, DG-DG)</w:t>
      </w:r>
      <w:r w:rsidR="000E7B5F">
        <w:t xml:space="preserve"> are handled by MAC layer.</w:t>
      </w:r>
      <w:bookmarkEnd w:id="8"/>
    </w:p>
    <w:p w14:paraId="4C221013" w14:textId="7E68D51B" w:rsidR="00B406AD" w:rsidRDefault="001F2DD3" w:rsidP="00B406AD">
      <w:pPr>
        <w:pStyle w:val="Proposal"/>
      </w:pPr>
      <w:bookmarkStart w:id="9" w:name="_Toc24156869"/>
      <w:r>
        <w:t>Enable PHY layer to get i</w:t>
      </w:r>
      <w:r w:rsidR="00C252A6">
        <w:t xml:space="preserve">nstructions </w:t>
      </w:r>
      <w:r w:rsidR="00CA692C">
        <w:t xml:space="preserve">from MAC </w:t>
      </w:r>
      <w:r w:rsidR="00C252A6">
        <w:t xml:space="preserve">to stop </w:t>
      </w:r>
      <w:r w:rsidR="00496292">
        <w:t xml:space="preserve">the </w:t>
      </w:r>
      <w:r w:rsidR="00C252A6">
        <w:t>d</w:t>
      </w:r>
      <w:r w:rsidR="00BF010C">
        <w:t xml:space="preserve">e-prioritized PUSCH </w:t>
      </w:r>
      <w:r w:rsidR="00C252A6">
        <w:t xml:space="preserve">and start </w:t>
      </w:r>
      <w:r w:rsidR="00496292">
        <w:t xml:space="preserve">processing the </w:t>
      </w:r>
      <w:r w:rsidR="00D8538B">
        <w:t>high priority PUSCH</w:t>
      </w:r>
      <w:r w:rsidR="00D77ED0">
        <w:t xml:space="preserve"> instead.</w:t>
      </w:r>
      <w:bookmarkEnd w:id="9"/>
    </w:p>
    <w:p w14:paraId="551D6F1F" w14:textId="77777777" w:rsidR="00764E6A" w:rsidRDefault="00764E6A" w:rsidP="00047E5C">
      <w:pPr>
        <w:pStyle w:val="BodyText"/>
      </w:pPr>
    </w:p>
    <w:p w14:paraId="590E7364" w14:textId="5ECD2CB5" w:rsidR="00144F8F" w:rsidRDefault="00896A5B" w:rsidP="00047E5C">
      <w:pPr>
        <w:pStyle w:val="BodyText"/>
      </w:pPr>
      <w:r>
        <w:t>Moreover, t</w:t>
      </w:r>
      <w:r w:rsidR="00715695">
        <w:t xml:space="preserve">he methods of </w:t>
      </w:r>
      <w:r w:rsidR="00060C77">
        <w:t xml:space="preserve">interruption of </w:t>
      </w:r>
      <w:r w:rsidR="00010AAD">
        <w:t xml:space="preserve">de-prioritized transmission can be reused from </w:t>
      </w:r>
      <w:r w:rsidR="00837926">
        <w:t>i</w:t>
      </w:r>
      <w:r w:rsidR="00D57E27">
        <w:t>nte</w:t>
      </w:r>
      <w:r w:rsidR="001F72CF">
        <w:t xml:space="preserve">r UE </w:t>
      </w:r>
      <w:r w:rsidR="00944C2B">
        <w:t>prioritization discussion</w:t>
      </w:r>
      <w:r w:rsidR="002412E3">
        <w:t xml:space="preserve"> about UL CI</w:t>
      </w:r>
      <w:r w:rsidR="001C7D5A">
        <w:t>.</w:t>
      </w:r>
    </w:p>
    <w:p w14:paraId="336654C5" w14:textId="72E3F3B2" w:rsidR="003B0629" w:rsidRDefault="00B9499F" w:rsidP="003B0629">
      <w:pPr>
        <w:pStyle w:val="Observation"/>
      </w:pPr>
      <w:bookmarkStart w:id="10" w:name="_Toc24156433"/>
      <w:r>
        <w:t xml:space="preserve">For intra-UE prioritization in UL, </w:t>
      </w:r>
      <w:r w:rsidR="00EB2C07" w:rsidRPr="00EB2C07">
        <w:t xml:space="preserve">interruption of de-prioritized transmission can be reused from </w:t>
      </w:r>
      <w:r w:rsidR="003D2887">
        <w:t>i</w:t>
      </w:r>
      <w:r w:rsidR="00EB2C07" w:rsidRPr="00EB2C07">
        <w:t>nter UE prioritization discussion about UL CI</w:t>
      </w:r>
      <w:r w:rsidR="00512189">
        <w:t>, e.g. no resume is supported.</w:t>
      </w:r>
      <w:bookmarkEnd w:id="10"/>
    </w:p>
    <w:p w14:paraId="094A296F" w14:textId="77777777" w:rsidR="001C7D5A" w:rsidRDefault="001C7D5A" w:rsidP="00047E5C">
      <w:pPr>
        <w:pStyle w:val="BodyText"/>
      </w:pPr>
    </w:p>
    <w:p w14:paraId="578AE8A2" w14:textId="5295924B" w:rsidR="000E7B5F" w:rsidRDefault="004E33BD" w:rsidP="00047E5C">
      <w:pPr>
        <w:pStyle w:val="BodyText"/>
      </w:pPr>
      <w:r>
        <w:t>In case B</w:t>
      </w:r>
      <w:r w:rsidR="007861B8">
        <w:t xml:space="preserve"> </w:t>
      </w:r>
      <w:r w:rsidR="000E1713">
        <w:t xml:space="preserve">due to interruption of low priority </w:t>
      </w:r>
      <w:r w:rsidR="007861B8">
        <w:t>PUSCH</w:t>
      </w:r>
      <w:r w:rsidR="007B2E04">
        <w:t>,</w:t>
      </w:r>
      <w:r w:rsidR="007861B8">
        <w:t xml:space="preserve"> </w:t>
      </w:r>
      <w:r w:rsidR="003333DD">
        <w:t xml:space="preserve">a gNB may want to </w:t>
      </w:r>
      <w:r w:rsidR="00144F8F">
        <w:t xml:space="preserve">initiate retransmission. </w:t>
      </w:r>
      <w:r w:rsidR="00AE3D43">
        <w:t xml:space="preserve">We do not see any problem to proceed with </w:t>
      </w:r>
      <w:r w:rsidR="009D4CE5">
        <w:t xml:space="preserve">regular </w:t>
      </w:r>
      <w:r w:rsidR="00920DE6">
        <w:t xml:space="preserve">HARQ </w:t>
      </w:r>
      <w:r w:rsidR="00FD59BD">
        <w:t xml:space="preserve">retransmission mechanism </w:t>
      </w:r>
      <w:r w:rsidR="00C25FA5">
        <w:t xml:space="preserve">regardless of </w:t>
      </w:r>
      <w:r w:rsidR="00566AB4">
        <w:t>UL grant type (DG or CG).</w:t>
      </w:r>
    </w:p>
    <w:p w14:paraId="39077497" w14:textId="47841478" w:rsidR="00047E5C" w:rsidRDefault="003E4E64" w:rsidP="00047E5C">
      <w:pPr>
        <w:pStyle w:val="BodyText"/>
      </w:pPr>
      <w:r>
        <w:t xml:space="preserve">Furthermore, it </w:t>
      </w:r>
      <w:r w:rsidR="00287848">
        <w:t xml:space="preserve">is still open issue </w:t>
      </w:r>
      <w:r w:rsidR="00BC5633">
        <w:t>how exactly the priority will be signalled</w:t>
      </w:r>
      <w:r w:rsidR="006F3774">
        <w:t xml:space="preserve"> </w:t>
      </w:r>
      <w:r w:rsidR="00CB6651">
        <w:t xml:space="preserve">for dynamic grants. </w:t>
      </w:r>
      <w:r w:rsidR="00A26689">
        <w:t xml:space="preserve">We discuss this issue in detail in </w:t>
      </w:r>
      <w:r w:rsidR="00A26689">
        <w:fldChar w:fldCharType="begin"/>
      </w:r>
      <w:r w:rsidR="00A26689">
        <w:instrText xml:space="preserve"> REF _Ref24144272 \r \h </w:instrText>
      </w:r>
      <w:r w:rsidR="00A26689">
        <w:fldChar w:fldCharType="separate"/>
      </w:r>
      <w:r w:rsidR="00A26689">
        <w:t>[2]</w:t>
      </w:r>
      <w:r w:rsidR="00A26689">
        <w:fldChar w:fldCharType="end"/>
      </w:r>
      <w:r w:rsidR="00A26689">
        <w:t xml:space="preserve">. </w:t>
      </w:r>
      <w:r w:rsidR="007813BE">
        <w:t>Our preference can be formulated in the following proposal:</w:t>
      </w:r>
    </w:p>
    <w:p w14:paraId="4E52E1DC" w14:textId="4408F6BB" w:rsidR="003C0983" w:rsidRDefault="003C0983" w:rsidP="003C0983">
      <w:pPr>
        <w:pStyle w:val="Proposal"/>
      </w:pPr>
      <w:bookmarkStart w:id="11" w:name="_Toc16902590"/>
      <w:bookmarkStart w:id="12" w:name="_Toc24156870"/>
      <w:r>
        <w:t xml:space="preserve">Rel-16 supports </w:t>
      </w:r>
      <w:r w:rsidRPr="00736944">
        <w:t>1</w:t>
      </w:r>
      <w:r w:rsidR="007813BE">
        <w:t>-</w:t>
      </w:r>
      <w:r>
        <w:t>bit dynamic indication of priority for DL and UL</w:t>
      </w:r>
      <w:bookmarkEnd w:id="11"/>
      <w:r w:rsidR="005B210A">
        <w:t xml:space="preserve"> as a new field</w:t>
      </w:r>
      <w:r w:rsidR="007A1315">
        <w:t xml:space="preserve"> in DCI.</w:t>
      </w:r>
      <w:bookmarkEnd w:id="12"/>
    </w:p>
    <w:p w14:paraId="67C05624" w14:textId="4B077149" w:rsidR="00C01F33" w:rsidRDefault="00C01F33" w:rsidP="006E062C"/>
    <w:p w14:paraId="30561DBA" w14:textId="77777777" w:rsidR="00A47CC5" w:rsidRPr="00CE0424" w:rsidRDefault="00A47CC5" w:rsidP="00A47CC5">
      <w:pPr>
        <w:pStyle w:val="Heading1"/>
      </w:pPr>
      <w:r w:rsidRPr="00CE0424">
        <w:t>Conclusion</w:t>
      </w:r>
    </w:p>
    <w:p w14:paraId="72BF28A2" w14:textId="77777777" w:rsidR="00A47CC5" w:rsidRDefault="00A47CC5" w:rsidP="00A47CC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1ABDE02" w14:textId="77777777" w:rsidR="00A47CC5" w:rsidRDefault="00A47C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156433" w:history="1">
        <w:r w:rsidRPr="00593F41">
          <w:rPr>
            <w:rStyle w:val="Hyperlink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Pr="00593F41">
          <w:rPr>
            <w:rStyle w:val="Hyperlink"/>
            <w:noProof/>
          </w:rPr>
          <w:t>Methods of interruption of de-prioritized transmission can be reused from Inter UE prioritization discussion about UL CI, e.g. no resume is supported.</w:t>
        </w:r>
      </w:hyperlink>
    </w:p>
    <w:p w14:paraId="0CBFEC15" w14:textId="1AA54745" w:rsidR="00A47CC5" w:rsidRDefault="00A47CC5" w:rsidP="00A47CC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9D089A4" w14:textId="77777777" w:rsidR="00A47CC5" w:rsidRDefault="00A47CC5" w:rsidP="00A47CC5">
      <w:pPr>
        <w:pStyle w:val="BodyText"/>
        <w:rPr>
          <w:b/>
          <w:bCs/>
        </w:rPr>
      </w:pPr>
    </w:p>
    <w:p w14:paraId="103D3245" w14:textId="77777777" w:rsidR="00A47CC5" w:rsidRDefault="00A47CC5" w:rsidP="00A47CC5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022200CD" w14:textId="77777777" w:rsidR="000C55E0" w:rsidRDefault="00A47CC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156864" w:history="1">
        <w:r w:rsidR="000C55E0" w:rsidRPr="00B44917">
          <w:rPr>
            <w:rStyle w:val="Hyperlink"/>
            <w:noProof/>
          </w:rPr>
          <w:t>Proposal 1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The HARQ-ACK bits for DL-SPS PDSCHs reported in shared PUCCH resource are ordered following a predefined index, e.g., the configuration ID.</w:t>
        </w:r>
      </w:hyperlink>
    </w:p>
    <w:p w14:paraId="6D856A99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65" w:history="1">
        <w:r w:rsidR="000C55E0" w:rsidRPr="00B44917">
          <w:rPr>
            <w:rStyle w:val="Hyperlink"/>
            <w:noProof/>
          </w:rPr>
          <w:t>Proposal 2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Out-of-order HARQ-ACK is supported between DL SPS vs. DL SPS and between DL SPS vs. Dynamic PDSCH.</w:t>
        </w:r>
      </w:hyperlink>
    </w:p>
    <w:p w14:paraId="32575D48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66" w:history="1">
        <w:r w:rsidR="000C55E0" w:rsidRPr="00B44917">
          <w:rPr>
            <w:rStyle w:val="Hyperlink"/>
            <w:noProof/>
          </w:rPr>
          <w:t>Proposal 3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Sub-slot HARQ-ACK reporting is supported for DL SPS operation.</w:t>
        </w:r>
      </w:hyperlink>
    </w:p>
    <w:p w14:paraId="5CA25AB6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67" w:history="1">
        <w:r w:rsidR="000C55E0" w:rsidRPr="00B44917">
          <w:rPr>
            <w:rStyle w:val="Hyperlink"/>
            <w:noProof/>
          </w:rPr>
          <w:t>Proposal 4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K1 is in unit of slot or mini-slot follows the sub-slot configuration in PDSCH-Config (dynamic).</w:t>
        </w:r>
      </w:hyperlink>
    </w:p>
    <w:p w14:paraId="5B7EE3DD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68" w:history="1">
        <w:r w:rsidR="000C55E0" w:rsidRPr="00B44917">
          <w:rPr>
            <w:rStyle w:val="Hyperlink"/>
            <w:noProof/>
          </w:rPr>
          <w:t>Proposal 5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Prioritization of UL grants of any type (CG-CG, CG-DG, DG-DG) are handled by MAC layer.</w:t>
        </w:r>
      </w:hyperlink>
    </w:p>
    <w:p w14:paraId="2DF876C5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69" w:history="1">
        <w:r w:rsidR="000C55E0" w:rsidRPr="00B44917">
          <w:rPr>
            <w:rStyle w:val="Hyperlink"/>
            <w:noProof/>
          </w:rPr>
          <w:t>Proposal 6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Enable PHY layer to get instructions from MAC to stop the de-prioritized PUSCH and start processing the high priority PUSCH instead.</w:t>
        </w:r>
      </w:hyperlink>
    </w:p>
    <w:p w14:paraId="2FF1231B" w14:textId="77777777" w:rsidR="000C55E0" w:rsidRDefault="0062143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24156870" w:history="1">
        <w:r w:rsidR="000C55E0" w:rsidRPr="00B44917">
          <w:rPr>
            <w:rStyle w:val="Hyperlink"/>
            <w:noProof/>
          </w:rPr>
          <w:t>Proposal 7</w:t>
        </w:r>
        <w:r w:rsidR="000C55E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0C55E0" w:rsidRPr="00B44917">
          <w:rPr>
            <w:rStyle w:val="Hyperlink"/>
            <w:noProof/>
          </w:rPr>
          <w:t>Rel-16 supports 1-bit dynamic indication of priority for DL and UL as a new field in DCI.</w:t>
        </w:r>
      </w:hyperlink>
    </w:p>
    <w:p w14:paraId="7791D2EF" w14:textId="72F37D7C" w:rsidR="00A47CC5" w:rsidRPr="00CE0424" w:rsidRDefault="00A47CC5" w:rsidP="00A47CC5">
      <w:r>
        <w:rPr>
          <w:b/>
          <w:bCs/>
          <w:lang w:val="en-US"/>
        </w:rPr>
        <w:fldChar w:fldCharType="end"/>
      </w:r>
    </w:p>
    <w:p w14:paraId="58B59BC9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lastRenderedPageBreak/>
        <w:t>References</w:t>
      </w:r>
    </w:p>
    <w:p w14:paraId="4A265FC3" w14:textId="3F20DD3C" w:rsidR="005F3025" w:rsidRPr="00CE0424" w:rsidRDefault="00D87D99" w:rsidP="00311702">
      <w:pPr>
        <w:pStyle w:val="Reference"/>
      </w:pPr>
      <w:bookmarkStart w:id="14" w:name="_Ref24115971"/>
      <w:bookmarkStart w:id="15" w:name="_Ref174151459"/>
      <w:bookmarkStart w:id="16" w:name="_Ref189809556"/>
      <w:r w:rsidRPr="00D87D99">
        <w:t>R2-1914758</w:t>
      </w:r>
      <w:r w:rsidR="005F3025" w:rsidRPr="00CE0424">
        <w:t xml:space="preserve">, </w:t>
      </w:r>
      <w:r w:rsidR="00475334" w:rsidRPr="00475334">
        <w:t>Main functions of intra-UE data-data prioritization</w:t>
      </w:r>
      <w:r w:rsidR="005F3025" w:rsidRPr="00CE0424">
        <w:t xml:space="preserve">, </w:t>
      </w:r>
      <w:r w:rsidR="00475334">
        <w:t>Ericsson</w:t>
      </w:r>
      <w:r w:rsidR="005F3025" w:rsidRPr="00CE0424">
        <w:t xml:space="preserve">, </w:t>
      </w:r>
      <w:r w:rsidR="00475334">
        <w:t>RAN2#</w:t>
      </w:r>
      <w:r w:rsidR="00CB33BF">
        <w:t>108</w:t>
      </w:r>
      <w:r w:rsidR="005F3025" w:rsidRPr="00CE0424">
        <w:t xml:space="preserve">, </w:t>
      </w:r>
      <w:r w:rsidR="00366847">
        <w:t>November 2019.</w:t>
      </w:r>
      <w:bookmarkEnd w:id="14"/>
    </w:p>
    <w:p w14:paraId="3D348B57" w14:textId="36073DE5" w:rsidR="005F3025" w:rsidRPr="00CE0424" w:rsidRDefault="00A528EF" w:rsidP="00311702">
      <w:pPr>
        <w:pStyle w:val="Reference"/>
      </w:pPr>
      <w:bookmarkStart w:id="17" w:name="_Ref24149077"/>
      <w:bookmarkStart w:id="18" w:name="_Ref24144272"/>
      <w:r w:rsidRPr="00A528EF">
        <w:t>R1-1911948</w:t>
      </w:r>
      <w:r>
        <w:t xml:space="preserve">, </w:t>
      </w:r>
      <w:r w:rsidR="00343A80" w:rsidRPr="00343A80">
        <w:t>Scheduling/HARQ Enhancements for NR URLLC</w:t>
      </w:r>
      <w:r w:rsidR="00343A80">
        <w:t xml:space="preserve">, </w:t>
      </w:r>
      <w:r w:rsidR="00561DB3">
        <w:t>Ericsson, RAN1#99, November 2019.</w:t>
      </w:r>
      <w:bookmarkEnd w:id="17"/>
      <w:bookmarkEnd w:id="18"/>
    </w:p>
    <w:bookmarkEnd w:id="15"/>
    <w:bookmarkEnd w:id="16"/>
    <w:p w14:paraId="3EE1AC1F" w14:textId="77777777" w:rsidR="00AC5779" w:rsidRPr="00CE0424" w:rsidRDefault="00AC5779" w:rsidP="00AC5779"/>
    <w:p w14:paraId="7294E84A" w14:textId="4A1EE4AA" w:rsidR="00AC5779" w:rsidRPr="00CE0424" w:rsidRDefault="00AC5779" w:rsidP="00AC5779">
      <w:pPr>
        <w:pStyle w:val="Heading1"/>
      </w:pPr>
      <w:r>
        <w:t>Appendix A.</w:t>
      </w:r>
      <w:r w:rsidR="004D5363">
        <w:t xml:space="preserve"> Relevant agreements.</w:t>
      </w:r>
    </w:p>
    <w:p w14:paraId="46FC52FA" w14:textId="77777777" w:rsidR="004D5363" w:rsidRDefault="004D5363" w:rsidP="00CE0424">
      <w:pPr>
        <w:pStyle w:val="BodyText"/>
        <w:rPr>
          <w:b/>
        </w:rPr>
      </w:pPr>
    </w:p>
    <w:p w14:paraId="3834A9D1" w14:textId="18E5EE69" w:rsidR="00AC5779" w:rsidRDefault="00AC5779" w:rsidP="00CE0424">
      <w:pPr>
        <w:pStyle w:val="BodyText"/>
        <w:rPr>
          <w:b/>
        </w:rPr>
      </w:pPr>
      <w:r w:rsidRPr="004D5363">
        <w:rPr>
          <w:b/>
        </w:rPr>
        <w:t>Agreements related to DL SPS</w:t>
      </w:r>
      <w:r w:rsidR="004D5363" w:rsidRPr="004D5363">
        <w:rPr>
          <w:b/>
        </w:rPr>
        <w:t>:</w:t>
      </w:r>
    </w:p>
    <w:p w14:paraId="453BB37B" w14:textId="77777777" w:rsidR="003552BB" w:rsidRDefault="003552BB" w:rsidP="003552BB">
      <w:pPr>
        <w:spacing w:after="0"/>
        <w:rPr>
          <w:rFonts w:ascii="Arial" w:eastAsia="Batang" w:hAnsi="Arial" w:cs="Arial"/>
          <w:lang w:eastAsia="en-US"/>
        </w:rPr>
      </w:pPr>
      <w:r>
        <w:rPr>
          <w:rFonts w:ascii="Arial" w:eastAsia="Batang" w:hAnsi="Arial" w:cs="Arial"/>
        </w:rPr>
        <w:t xml:space="preserve">In 3GPP RAN1 Meeting #98, the following items were agreed: </w:t>
      </w:r>
    </w:p>
    <w:p w14:paraId="1E615D16" w14:textId="77777777" w:rsidR="003552BB" w:rsidRDefault="003552BB" w:rsidP="003552BB">
      <w:pPr>
        <w:spacing w:after="0"/>
        <w:rPr>
          <w:rFonts w:ascii="Arial" w:eastAsia="Batang" w:hAnsi="Arial" w:cs="Arial"/>
        </w:rPr>
      </w:pPr>
    </w:p>
    <w:tbl>
      <w:tblPr>
        <w:tblStyle w:val="TableGrid"/>
        <w:tblW w:w="9636" w:type="dxa"/>
        <w:tblLook w:val="04A0" w:firstRow="1" w:lastRow="0" w:firstColumn="1" w:lastColumn="0" w:noHBand="0" w:noVBand="1"/>
      </w:tblPr>
      <w:tblGrid>
        <w:gridCol w:w="9636"/>
      </w:tblGrid>
      <w:tr w:rsidR="003552BB" w14:paraId="50933DCC" w14:textId="77777777" w:rsidTr="003552BB">
        <w:trPr>
          <w:trHeight w:val="5715"/>
        </w:trPr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E1F2" w14:textId="77777777" w:rsidR="003552BB" w:rsidRDefault="003552BB">
            <w:pPr>
              <w:rPr>
                <w:rFonts w:asciiTheme="minorHAnsi" w:eastAsiaTheme="minorHAnsi" w:hAnsiTheme="minorHAnsi" w:cstheme="minorBidi"/>
                <w:b/>
                <w:bCs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b/>
                <w:bCs/>
                <w:lang w:eastAsia="x-none"/>
              </w:rPr>
              <w:t>:</w:t>
            </w:r>
          </w:p>
          <w:p w14:paraId="72B4C94B" w14:textId="77777777" w:rsidR="003552BB" w:rsidRDefault="003552BB">
            <w:pPr>
              <w:pStyle w:val="ListParagraph"/>
              <w:spacing w:after="180"/>
              <w:ind w:left="0"/>
              <w:contextualSpacing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For cases where only HARQ-ACK feedback for SPS PDSCHs shall be reported (i.e. no dynamic PDSCH HARQ-ACK), support more than one bit of HARQ-ACK feedback for SPS PDSCH without an associated grant in a PUCCH resource </w:t>
            </w:r>
          </w:p>
          <w:p w14:paraId="1C9B2DEC" w14:textId="77777777" w:rsidR="003552BB" w:rsidRDefault="003552BB" w:rsidP="003552BB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80" w:line="256" w:lineRule="auto"/>
              <w:contextualSpacing/>
              <w:textAlignment w:val="auto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>FFS applicability to all PUCCH formats</w:t>
            </w:r>
          </w:p>
          <w:p w14:paraId="083D6AF7" w14:textId="77777777" w:rsidR="003552BB" w:rsidRDefault="003552BB" w:rsidP="003552B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180" w:line="256" w:lineRule="auto"/>
              <w:contextualSpacing/>
              <w:textAlignment w:val="auto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>FFS the number of bits, e.g., the # of configured/activated SPS configurations, etc.</w:t>
            </w:r>
          </w:p>
          <w:p w14:paraId="373D29FF" w14:textId="77777777" w:rsidR="003552BB" w:rsidRDefault="003552BB" w:rsidP="003552BB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80" w:line="256" w:lineRule="auto"/>
              <w:contextualSpacing/>
              <w:jc w:val="both"/>
              <w:textAlignment w:val="auto"/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FFS how to construct both type-1 and type-2 HARQ-ACK codebook for cases where HARQ-ACK feedback for SPS PDSCH is multiplexed with dynamic PDSCH HARQ-ACK </w:t>
            </w:r>
          </w:p>
          <w:p w14:paraId="4080F22E" w14:textId="77777777" w:rsidR="003552BB" w:rsidRDefault="003552BB">
            <w:pPr>
              <w:rPr>
                <w:rFonts w:asciiTheme="minorHAnsi" w:eastAsiaTheme="minorHAnsi" w:hAnsiTheme="minorHAnsi"/>
                <w:b/>
                <w:bCs/>
                <w:lang w:eastAsia="x-none"/>
              </w:rPr>
            </w:pPr>
            <w:r>
              <w:rPr>
                <w:b/>
                <w:bCs/>
                <w:u w:val="single"/>
                <w:lang w:eastAsia="x-none"/>
              </w:rPr>
              <w:t>Conclusion</w:t>
            </w:r>
            <w:r>
              <w:rPr>
                <w:b/>
                <w:bCs/>
                <w:lang w:eastAsia="x-none"/>
              </w:rPr>
              <w:t>:</w:t>
            </w:r>
          </w:p>
          <w:p w14:paraId="2DD7A0AF" w14:textId="77777777" w:rsidR="003552BB" w:rsidRDefault="003552BB" w:rsidP="003552BB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180" w:line="256" w:lineRule="auto"/>
              <w:contextualSpacing/>
              <w:textAlignment w:val="auto"/>
              <w:rPr>
                <w:rFonts w:eastAsia="SimSun"/>
                <w:lang w:eastAsia="zh-CN"/>
              </w:rPr>
            </w:pPr>
            <w:r>
              <w:rPr>
                <w:rFonts w:ascii="Times New Roman" w:eastAsia="SimSun" w:hAnsi="Times New Roman"/>
                <w:sz w:val="20"/>
                <w:szCs w:val="20"/>
                <w:lang w:val="en-GB" w:eastAsia="zh-CN"/>
              </w:rPr>
              <w:t xml:space="preserve">There is no consensus to support joint activation in a DCI for two or more SPS configurations for a given BWP of a serving cell in rel-16. </w:t>
            </w:r>
          </w:p>
          <w:p w14:paraId="443C2879" w14:textId="77777777" w:rsidR="003552BB" w:rsidRDefault="003552BB">
            <w:pPr>
              <w:rPr>
                <w:rFonts w:eastAsia="Malgun Gothic"/>
                <w:b/>
                <w:bCs/>
                <w:u w:val="single"/>
                <w:lang w:eastAsia="ko-KR"/>
              </w:rPr>
            </w:pPr>
            <w:r>
              <w:rPr>
                <w:rFonts w:eastAsia="Malgun Gothic"/>
                <w:b/>
                <w:bCs/>
                <w:u w:val="single"/>
                <w:lang w:eastAsia="ko-KR"/>
              </w:rPr>
              <w:t>Conclusion:</w:t>
            </w:r>
          </w:p>
          <w:p w14:paraId="52E98E0F" w14:textId="77777777" w:rsidR="003552BB" w:rsidRDefault="003552B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There is no consensus on support of DL SPS periodicity shorter than 1 slot in Rel-16. </w:t>
            </w:r>
          </w:p>
          <w:p w14:paraId="64FBC910" w14:textId="77777777" w:rsidR="003552BB" w:rsidRDefault="003552BB">
            <w:pPr>
              <w:rPr>
                <w:rFonts w:eastAsiaTheme="minorHAnsi"/>
                <w:highlight w:val="darkYellow"/>
                <w:lang w:eastAsia="x-none"/>
              </w:rPr>
            </w:pPr>
            <w:r>
              <w:rPr>
                <w:highlight w:val="darkYellow"/>
                <w:lang w:eastAsia="x-none"/>
              </w:rPr>
              <w:t>Working assumption:</w:t>
            </w:r>
          </w:p>
          <w:p w14:paraId="2A5D4F11" w14:textId="77777777" w:rsidR="003552BB" w:rsidRDefault="003552B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Support joint release in a DCI for two or more SPS configurations for a given BWP of a serving cell</w:t>
            </w:r>
          </w:p>
          <w:p w14:paraId="58AF1A5D" w14:textId="77777777" w:rsidR="003552BB" w:rsidRDefault="003552BB">
            <w:pPr>
              <w:rPr>
                <w:rFonts w:eastAsiaTheme="minorHAnsi"/>
                <w:highlight w:val="green"/>
                <w:lang w:eastAsia="x-none"/>
              </w:rPr>
            </w:pPr>
            <w:r>
              <w:rPr>
                <w:rFonts w:eastAsia="SimSun"/>
                <w:lang w:eastAsia="zh-CN"/>
              </w:rPr>
              <w:t>Reusing the joint release mechanism as that defined for UL type 2 CG</w:t>
            </w:r>
          </w:p>
        </w:tc>
      </w:tr>
    </w:tbl>
    <w:p w14:paraId="1C979463" w14:textId="29BDC206" w:rsidR="003552BB" w:rsidRDefault="003552BB" w:rsidP="00CE0424">
      <w:pPr>
        <w:pStyle w:val="BodyText"/>
        <w:rPr>
          <w:b/>
        </w:rPr>
      </w:pPr>
    </w:p>
    <w:p w14:paraId="6FC93C6A" w14:textId="161F9F5A" w:rsidR="003552BB" w:rsidRDefault="003552BB" w:rsidP="00CE0424">
      <w:pPr>
        <w:pStyle w:val="BodyText"/>
        <w:rPr>
          <w:b/>
        </w:rPr>
      </w:pPr>
    </w:p>
    <w:p w14:paraId="56310873" w14:textId="3BE74698" w:rsidR="003552BB" w:rsidRPr="004D5363" w:rsidRDefault="003552BB" w:rsidP="00CE0424">
      <w:pPr>
        <w:pStyle w:val="BodyText"/>
        <w:rPr>
          <w:b/>
        </w:rPr>
      </w:pPr>
      <w:r>
        <w:rPr>
          <w:rFonts w:eastAsia="Batang" w:cs="Arial"/>
        </w:rPr>
        <w:t>In 3GPP RAN1 Meeting #98bis, the following</w:t>
      </w:r>
      <w:r w:rsidR="007A2F60">
        <w:rPr>
          <w:rFonts w:eastAsia="Batang" w:cs="Arial"/>
        </w:rPr>
        <w:t xml:space="preserve"> was agreed:</w:t>
      </w:r>
    </w:p>
    <w:p w14:paraId="4FA66188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</w:t>
      </w:r>
      <w:r w:rsidRPr="004D5363">
        <w:rPr>
          <w:rFonts w:ascii="Arial" w:hAnsi="Arial" w:cs="Arial"/>
          <w:b/>
          <w:bCs/>
          <w:lang w:eastAsia="x-none"/>
        </w:rPr>
        <w:t>:</w:t>
      </w:r>
    </w:p>
    <w:p w14:paraId="3CF88EF3" w14:textId="77777777" w:rsidR="00AC5779" w:rsidRPr="004D5363" w:rsidRDefault="00AC5779" w:rsidP="00F8150C">
      <w:pPr>
        <w:spacing w:before="120" w:after="0"/>
        <w:rPr>
          <w:rFonts w:ascii="Arial" w:eastAsia="Malgun Gothic" w:hAnsi="Arial" w:cs="Arial"/>
          <w:lang w:eastAsia="ko-KR"/>
        </w:rPr>
      </w:pPr>
      <w:r w:rsidRPr="004D5363">
        <w:rPr>
          <w:rFonts w:ascii="Arial" w:eastAsia="Malgun Gothic" w:hAnsi="Arial" w:cs="Arial"/>
          <w:lang w:eastAsia="ko-KR"/>
        </w:rPr>
        <w:t>Confirm the following working assumption: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C5779" w:rsidRPr="004D5363" w14:paraId="474EBBF0" w14:textId="77777777" w:rsidTr="00D37EA1">
        <w:tc>
          <w:tcPr>
            <w:tcW w:w="9836" w:type="dxa"/>
            <w:shd w:val="clear" w:color="auto" w:fill="auto"/>
          </w:tcPr>
          <w:p w14:paraId="2690D360" w14:textId="77777777" w:rsidR="00AC5779" w:rsidRPr="004D5363" w:rsidRDefault="00AC5779" w:rsidP="00F8150C">
            <w:pPr>
              <w:spacing w:before="120" w:after="0"/>
              <w:rPr>
                <w:rFonts w:ascii="Arial" w:hAnsi="Arial" w:cs="Arial"/>
                <w:highlight w:val="darkYellow"/>
                <w:lang w:eastAsia="x-none"/>
              </w:rPr>
            </w:pPr>
            <w:r w:rsidRPr="004D5363">
              <w:rPr>
                <w:rFonts w:ascii="Arial" w:hAnsi="Arial" w:cs="Arial"/>
                <w:highlight w:val="darkYellow"/>
                <w:lang w:eastAsia="x-none"/>
              </w:rPr>
              <w:t>Working assumption:</w:t>
            </w:r>
          </w:p>
          <w:p w14:paraId="1D09CE36" w14:textId="77777777" w:rsidR="00AC5779" w:rsidRPr="004D5363" w:rsidRDefault="00AC5779" w:rsidP="00F8150C">
            <w:pPr>
              <w:spacing w:before="120" w:after="0"/>
              <w:rPr>
                <w:rFonts w:ascii="Arial" w:eastAsia="SimSun" w:hAnsi="Arial" w:cs="Arial"/>
                <w:lang w:eastAsia="zh-CN"/>
              </w:rPr>
            </w:pPr>
            <w:r w:rsidRPr="004D5363">
              <w:rPr>
                <w:rFonts w:ascii="Arial" w:eastAsia="SimSun" w:hAnsi="Arial" w:cs="Arial"/>
                <w:lang w:eastAsia="zh-CN"/>
              </w:rPr>
              <w:t>Support joint release in a DCI for two or more SPS configurations for a given BWP of a serving cell</w:t>
            </w:r>
          </w:p>
          <w:p w14:paraId="1C38BA45" w14:textId="77777777" w:rsidR="00AC5779" w:rsidRPr="004D5363" w:rsidRDefault="00AC5779" w:rsidP="00F8150C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before="120"/>
              <w:contextualSpacing/>
              <w:jc w:val="both"/>
              <w:textAlignment w:val="auto"/>
              <w:rPr>
                <w:rFonts w:ascii="Arial" w:eastAsia="Malgun Gothic" w:hAnsi="Arial" w:cs="Arial"/>
                <w:sz w:val="20"/>
                <w:szCs w:val="20"/>
              </w:rPr>
            </w:pPr>
            <w:r w:rsidRPr="004D5363">
              <w:rPr>
                <w:rFonts w:ascii="Arial" w:hAnsi="Arial" w:cs="Arial"/>
                <w:sz w:val="20"/>
                <w:szCs w:val="20"/>
              </w:rPr>
              <w:t>Reusing the joint release mechanism as that defined for UL type 2 CG</w:t>
            </w:r>
          </w:p>
        </w:tc>
      </w:tr>
    </w:tbl>
    <w:p w14:paraId="328CBBFB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</w:p>
    <w:p w14:paraId="5C146532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</w:t>
      </w:r>
      <w:r w:rsidRPr="004D5363">
        <w:rPr>
          <w:rFonts w:ascii="Arial" w:hAnsi="Arial" w:cs="Arial"/>
          <w:b/>
          <w:bCs/>
          <w:lang w:eastAsia="x-none"/>
        </w:rPr>
        <w:t>:</w:t>
      </w:r>
    </w:p>
    <w:p w14:paraId="157B2747" w14:textId="77777777" w:rsidR="00AC5779" w:rsidRPr="004D5363" w:rsidRDefault="00AC5779" w:rsidP="00F8150C">
      <w:pPr>
        <w:pStyle w:val="ListParagraph"/>
        <w:spacing w:before="120"/>
        <w:ind w:left="0"/>
        <w:contextualSpacing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sz w:val="20"/>
          <w:szCs w:val="20"/>
          <w:lang w:eastAsia="zh-CN"/>
        </w:rPr>
        <w:t xml:space="preserve">For cases where only HARQ-ACK feedback for SPS PDSCHs shall be reported (i.e. no dynamic PDSCH HARQ-ACK), PUCCH formats 2/3/4 are applicable in addition to PUCCH formats 0/1. </w:t>
      </w:r>
    </w:p>
    <w:p w14:paraId="309E88CA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</w:t>
      </w:r>
      <w:r w:rsidRPr="004D5363">
        <w:rPr>
          <w:rFonts w:ascii="Arial" w:hAnsi="Arial" w:cs="Arial"/>
          <w:b/>
          <w:bCs/>
          <w:lang w:eastAsia="x-none"/>
        </w:rPr>
        <w:t>:</w:t>
      </w:r>
    </w:p>
    <w:p w14:paraId="4CF2777D" w14:textId="77777777" w:rsidR="00AC5779" w:rsidRPr="004D5363" w:rsidRDefault="00AC5779" w:rsidP="00F8150C">
      <w:pPr>
        <w:pStyle w:val="ListParagraph"/>
        <w:spacing w:before="120"/>
        <w:ind w:left="0"/>
        <w:contextualSpacing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sz w:val="20"/>
          <w:szCs w:val="20"/>
          <w:lang w:eastAsia="zh-CN"/>
        </w:rPr>
        <w:lastRenderedPageBreak/>
        <w:t xml:space="preserve">For cases where HARQ-ACK feedback for SPS PDSCH is multiplexed with HARQ-ACK feedback for dynamic scheduled PDSCH, the PUCCH resource </w:t>
      </w:r>
      <w:r w:rsidRPr="004D5363">
        <w:rPr>
          <w:rFonts w:ascii="Arial" w:eastAsia="SimSun" w:hAnsi="Arial" w:cs="Arial"/>
          <w:sz w:val="20"/>
          <w:szCs w:val="20"/>
          <w:lang w:eastAsia="zh-CN"/>
        </w:rPr>
        <w:t xml:space="preserve">to be used </w:t>
      </w:r>
      <w:r w:rsidRPr="004D5363">
        <w:rPr>
          <w:rFonts w:ascii="Arial" w:hAnsi="Arial" w:cs="Arial"/>
          <w:sz w:val="20"/>
          <w:szCs w:val="20"/>
          <w:lang w:eastAsia="zh-CN"/>
        </w:rPr>
        <w:t xml:space="preserve">is determined by reusing rel-15 mechanism. </w:t>
      </w:r>
    </w:p>
    <w:p w14:paraId="0A97755F" w14:textId="77777777" w:rsidR="00AC5779" w:rsidRPr="00E97340" w:rsidRDefault="00AC5779" w:rsidP="00E97340">
      <w:pPr>
        <w:spacing w:before="120"/>
        <w:contextualSpacing/>
        <w:jc w:val="both"/>
        <w:rPr>
          <w:rFonts w:ascii="Arial" w:eastAsia="Malgun Gothic" w:hAnsi="Arial" w:cs="Arial"/>
          <w:highlight w:val="yellow"/>
        </w:rPr>
      </w:pPr>
    </w:p>
    <w:p w14:paraId="6225DB8B" w14:textId="77777777" w:rsidR="00AC5779" w:rsidRPr="004D5363" w:rsidRDefault="00AC5779" w:rsidP="00F8150C">
      <w:pPr>
        <w:spacing w:before="120" w:after="0"/>
        <w:rPr>
          <w:rFonts w:ascii="Arial" w:hAnsi="Arial" w:cs="Arial"/>
          <w:highlight w:val="green"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Agreements:</w:t>
      </w:r>
    </w:p>
    <w:p w14:paraId="6164571C" w14:textId="77777777" w:rsidR="00AC5779" w:rsidRPr="004D5363" w:rsidRDefault="00AC5779" w:rsidP="00F8150C">
      <w:pPr>
        <w:spacing w:before="120" w:after="0"/>
        <w:rPr>
          <w:rFonts w:ascii="Arial" w:hAnsi="Arial" w:cs="Arial"/>
          <w:lang w:eastAsia="zh-CN"/>
        </w:rPr>
      </w:pPr>
      <w:r w:rsidRPr="004D5363">
        <w:rPr>
          <w:rFonts w:ascii="Arial" w:hAnsi="Arial" w:cs="Arial"/>
          <w:lang w:eastAsia="zh-CN"/>
        </w:rPr>
        <w:t xml:space="preserve">For cases where only HARQ-ACK feedback for SPS PDSCHs without associated DL assignment shall be reported (i.e. no dynamic PDSCH HARQ-ACK), </w:t>
      </w:r>
    </w:p>
    <w:p w14:paraId="616EB16D" w14:textId="77777777" w:rsidR="00AC5779" w:rsidRPr="004D5363" w:rsidRDefault="00AC5779" w:rsidP="00F8150C">
      <w:pPr>
        <w:numPr>
          <w:ilvl w:val="0"/>
          <w:numId w:val="24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ascii="Arial" w:eastAsia="SimSun" w:hAnsi="Arial" w:cs="Arial"/>
          <w:lang w:eastAsia="zh-CN"/>
        </w:rPr>
      </w:pPr>
      <w:r w:rsidRPr="004D5363">
        <w:rPr>
          <w:rFonts w:ascii="Arial" w:eastAsia="SimSun" w:hAnsi="Arial" w:cs="Arial"/>
          <w:lang w:eastAsia="zh-CN"/>
        </w:rPr>
        <w:t>Multiple PUCCH resources are configured common for all SPS configurations</w:t>
      </w:r>
      <w:r w:rsidRPr="004D5363" w:rsidDel="00722E6D">
        <w:rPr>
          <w:rFonts w:ascii="Arial" w:eastAsia="SimSun" w:hAnsi="Arial" w:cs="Arial"/>
          <w:lang w:eastAsia="zh-CN"/>
        </w:rPr>
        <w:t xml:space="preserve"> </w:t>
      </w:r>
      <w:r w:rsidRPr="004D5363">
        <w:rPr>
          <w:rFonts w:ascii="Arial" w:eastAsia="SimSun" w:hAnsi="Arial" w:cs="Arial"/>
          <w:lang w:eastAsia="zh-CN"/>
        </w:rPr>
        <w:t>per HARQ-ACK codebook. The actual PUCCH resource to be used among PUCCH resources is determined based on HARQ-ACK payload size</w:t>
      </w:r>
    </w:p>
    <w:p w14:paraId="6E997DC8" w14:textId="77777777" w:rsidR="00AC5779" w:rsidRPr="004D5363" w:rsidRDefault="00AC5779" w:rsidP="00F8150C">
      <w:pPr>
        <w:numPr>
          <w:ilvl w:val="1"/>
          <w:numId w:val="24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ascii="Arial" w:eastAsia="SimSun" w:hAnsi="Arial" w:cs="Arial"/>
          <w:lang w:eastAsia="zh-CN"/>
        </w:rPr>
      </w:pPr>
      <w:r w:rsidRPr="004D5363">
        <w:rPr>
          <w:rFonts w:ascii="Arial" w:eastAsia="Malgun Gothic" w:hAnsi="Arial" w:cs="Arial"/>
          <w:lang w:eastAsia="x-none"/>
        </w:rPr>
        <w:t>Number of PUCCH resources is up to 4</w:t>
      </w:r>
    </w:p>
    <w:p w14:paraId="117B6409" w14:textId="77777777" w:rsidR="00AC5779" w:rsidRPr="004D5363" w:rsidRDefault="00AC5779" w:rsidP="00F8150C">
      <w:pPr>
        <w:numPr>
          <w:ilvl w:val="1"/>
          <w:numId w:val="24"/>
        </w:numPr>
        <w:overflowPunct/>
        <w:autoSpaceDE/>
        <w:autoSpaceDN/>
        <w:adjustRightInd/>
        <w:spacing w:before="120" w:after="0"/>
        <w:contextualSpacing/>
        <w:textAlignment w:val="auto"/>
        <w:rPr>
          <w:rFonts w:ascii="Arial" w:eastAsia="SimSun" w:hAnsi="Arial" w:cs="Arial"/>
          <w:lang w:eastAsia="zh-CN"/>
        </w:rPr>
      </w:pPr>
      <w:r w:rsidRPr="004D5363">
        <w:rPr>
          <w:rFonts w:ascii="Arial" w:eastAsia="Malgun Gothic" w:hAnsi="Arial" w:cs="Arial"/>
          <w:lang w:eastAsia="x-none"/>
        </w:rPr>
        <w:t>FFS details (e.g., threshold for determining PUCCH resource)</w:t>
      </w:r>
    </w:p>
    <w:p w14:paraId="45B962D8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</w:p>
    <w:p w14:paraId="6A031AC6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</w:t>
      </w:r>
      <w:r w:rsidRPr="004D5363">
        <w:rPr>
          <w:rFonts w:ascii="Arial" w:hAnsi="Arial" w:cs="Arial"/>
          <w:b/>
          <w:bCs/>
          <w:lang w:eastAsia="x-none"/>
        </w:rPr>
        <w:t>:</w:t>
      </w:r>
    </w:p>
    <w:p w14:paraId="14271D16" w14:textId="77777777" w:rsidR="00AC5779" w:rsidRPr="004D5363" w:rsidRDefault="00AC5779" w:rsidP="00F8150C">
      <w:pPr>
        <w:spacing w:before="120" w:after="0"/>
        <w:rPr>
          <w:rFonts w:ascii="Arial" w:hAnsi="Arial" w:cs="Arial"/>
          <w:lang w:eastAsia="zh-CN"/>
        </w:rPr>
      </w:pPr>
      <w:r w:rsidRPr="004D5363">
        <w:rPr>
          <w:rFonts w:ascii="Arial" w:hAnsi="Arial" w:cs="Arial"/>
          <w:lang w:eastAsia="zh-CN"/>
        </w:rPr>
        <w:t xml:space="preserve">For cases where only HARQ-ACK feedback for SPS PDSCHs without associated DL assignment shall be reported (i.e. no dynamic PDSCH HARQ-ACK), PUCCH resource </w:t>
      </w:r>
      <w:r w:rsidRPr="004D5363">
        <w:rPr>
          <w:rFonts w:ascii="Arial" w:hAnsi="Arial" w:cs="Arial"/>
          <w:i/>
          <w:lang w:eastAsia="zh-CN"/>
        </w:rPr>
        <w:t>i</w:t>
      </w:r>
      <w:r w:rsidRPr="004D5363">
        <w:rPr>
          <w:rFonts w:ascii="Arial" w:hAnsi="Arial" w:cs="Arial"/>
          <w:lang w:eastAsia="zh-CN"/>
        </w:rPr>
        <w:t xml:space="preserve"> is selected if HARQ-ACK payload size (not including CRC) is in the range of {</w:t>
      </w:r>
      <w:proofErr w:type="spellStart"/>
      <w:r w:rsidRPr="004D5363">
        <w:rPr>
          <w:rFonts w:ascii="Arial" w:hAnsi="Arial" w:cs="Arial"/>
          <w:i/>
          <w:lang w:eastAsia="zh-CN"/>
        </w:rPr>
        <w:t>N</w:t>
      </w:r>
      <w:r w:rsidRPr="004D5363">
        <w:rPr>
          <w:rFonts w:ascii="Arial" w:hAnsi="Arial" w:cs="Arial"/>
          <w:i/>
          <w:vertAlign w:val="subscript"/>
          <w:lang w:eastAsia="zh-CN"/>
        </w:rPr>
        <w:t>i,min</w:t>
      </w:r>
      <w:proofErr w:type="spellEnd"/>
      <w:r w:rsidRPr="004D5363">
        <w:rPr>
          <w:rFonts w:ascii="Arial" w:hAnsi="Arial" w:cs="Arial"/>
          <w:lang w:eastAsia="zh-CN"/>
        </w:rPr>
        <w:t xml:space="preserve">, …, </w:t>
      </w:r>
      <w:proofErr w:type="spellStart"/>
      <w:r w:rsidRPr="004D5363">
        <w:rPr>
          <w:rFonts w:ascii="Arial" w:hAnsi="Arial" w:cs="Arial"/>
          <w:i/>
          <w:lang w:eastAsia="zh-CN"/>
        </w:rPr>
        <w:t>N</w:t>
      </w:r>
      <w:r w:rsidRPr="004D5363">
        <w:rPr>
          <w:rFonts w:ascii="Arial" w:hAnsi="Arial" w:cs="Arial"/>
          <w:i/>
          <w:vertAlign w:val="subscript"/>
          <w:lang w:eastAsia="zh-CN"/>
        </w:rPr>
        <w:t>i,max</w:t>
      </w:r>
      <w:proofErr w:type="spellEnd"/>
      <w:r w:rsidRPr="004D5363">
        <w:rPr>
          <w:rFonts w:ascii="Arial" w:hAnsi="Arial" w:cs="Arial"/>
          <w:lang w:eastAsia="zh-CN"/>
        </w:rPr>
        <w:t xml:space="preserve">} bits, where the number of PUCCH resources in the selection is from 0 up to 3. </w:t>
      </w:r>
    </w:p>
    <w:p w14:paraId="3B9391D6" w14:textId="77777777" w:rsidR="00AC5779" w:rsidRPr="004D5363" w:rsidRDefault="00AC5779" w:rsidP="00F8150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/>
        <w:contextualSpacing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i/>
          <w:sz w:val="20"/>
          <w:szCs w:val="20"/>
          <w:lang w:eastAsia="zh-CN"/>
        </w:rPr>
        <w:t>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0,min</w:t>
      </w:r>
      <w:r w:rsidRPr="004D5363">
        <w:rPr>
          <w:rFonts w:ascii="Arial" w:hAnsi="Arial" w:cs="Arial"/>
          <w:sz w:val="20"/>
          <w:szCs w:val="20"/>
          <w:lang w:eastAsia="zh-CN"/>
        </w:rPr>
        <w:t>=1</w:t>
      </w:r>
      <w:r w:rsidRPr="004D5363">
        <w:rPr>
          <w:rFonts w:ascii="Arial" w:hAnsi="Arial" w:cs="Arial"/>
          <w:i/>
          <w:sz w:val="20"/>
          <w:szCs w:val="20"/>
          <w:lang w:eastAsia="zh-CN"/>
        </w:rPr>
        <w:t>, 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0,max</w:t>
      </w:r>
      <w:r w:rsidRPr="004D5363">
        <w:rPr>
          <w:rFonts w:ascii="Arial" w:hAnsi="Arial" w:cs="Arial"/>
          <w:sz w:val="20"/>
          <w:szCs w:val="20"/>
          <w:lang w:eastAsia="zh-CN"/>
        </w:rPr>
        <w:t>=2</w:t>
      </w:r>
    </w:p>
    <w:p w14:paraId="274E851A" w14:textId="77777777" w:rsidR="00AC5779" w:rsidRPr="004D5363" w:rsidRDefault="00AC5779" w:rsidP="00F8150C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/>
        <w:contextualSpacing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sz w:val="20"/>
          <w:szCs w:val="20"/>
          <w:lang w:eastAsia="zh-CN"/>
        </w:rPr>
        <w:t>For</w:t>
      </w:r>
      <w:r w:rsidRPr="004D5363">
        <w:rPr>
          <w:rFonts w:ascii="Arial" w:hAnsi="Arial" w:cs="Arial"/>
          <w:i/>
          <w:sz w:val="20"/>
          <w:szCs w:val="20"/>
          <w:lang w:eastAsia="zh-CN"/>
        </w:rPr>
        <w:t xml:space="preserve"> i</w:t>
      </w:r>
      <w:r w:rsidRPr="004D5363">
        <w:rPr>
          <w:rFonts w:ascii="Arial" w:hAnsi="Arial" w:cs="Arial"/>
          <w:sz w:val="20"/>
          <w:szCs w:val="20"/>
          <w:lang w:eastAsia="zh-CN"/>
        </w:rPr>
        <w:t>≠</w:t>
      </w:r>
      <w:r w:rsidRPr="004D5363">
        <w:rPr>
          <w:rFonts w:ascii="Arial" w:hAnsi="Arial" w:cs="Arial"/>
          <w:sz w:val="20"/>
          <w:szCs w:val="20"/>
        </w:rPr>
        <w:t>0</w:t>
      </w:r>
    </w:p>
    <w:p w14:paraId="0A54FF6E" w14:textId="77777777" w:rsidR="00AC5779" w:rsidRPr="004D5363" w:rsidRDefault="00AC5779" w:rsidP="00F8150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before="120"/>
        <w:contextualSpacing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i/>
          <w:sz w:val="20"/>
          <w:szCs w:val="20"/>
          <w:lang w:eastAsia="zh-CN"/>
        </w:rPr>
        <w:t>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i,max</w:t>
      </w:r>
      <w:r w:rsidRPr="004D5363">
        <w:rPr>
          <w:rFonts w:ascii="Arial" w:hAnsi="Arial" w:cs="Arial"/>
          <w:sz w:val="20"/>
          <w:szCs w:val="20"/>
          <w:lang w:eastAsia="zh-CN"/>
        </w:rPr>
        <w:t xml:space="preserve"> is configured by RRC; if not configured, </w:t>
      </w:r>
      <w:r w:rsidRPr="004D5363">
        <w:rPr>
          <w:rFonts w:ascii="Arial" w:hAnsi="Arial" w:cs="Arial"/>
          <w:i/>
          <w:sz w:val="20"/>
          <w:szCs w:val="20"/>
          <w:lang w:eastAsia="zh-CN"/>
        </w:rPr>
        <w:t>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i,max</w:t>
      </w:r>
      <w:r w:rsidRPr="004D5363">
        <w:rPr>
          <w:rFonts w:ascii="Arial" w:hAnsi="Arial" w:cs="Arial"/>
          <w:sz w:val="20"/>
          <w:szCs w:val="20"/>
          <w:lang w:eastAsia="zh-CN"/>
        </w:rPr>
        <w:t xml:space="preserve"> is 1706.</w:t>
      </w:r>
    </w:p>
    <w:p w14:paraId="79D7CF49" w14:textId="77777777" w:rsidR="00AC5779" w:rsidRPr="004D5363" w:rsidRDefault="00AC5779" w:rsidP="00F8150C">
      <w:pPr>
        <w:pStyle w:val="ListParagraph"/>
        <w:numPr>
          <w:ilvl w:val="1"/>
          <w:numId w:val="24"/>
        </w:numPr>
        <w:overflowPunct/>
        <w:autoSpaceDE/>
        <w:autoSpaceDN/>
        <w:adjustRightInd/>
        <w:spacing w:before="120"/>
        <w:contextualSpacing/>
        <w:jc w:val="both"/>
        <w:textAlignment w:val="auto"/>
        <w:rPr>
          <w:rFonts w:ascii="Arial" w:hAnsi="Arial" w:cs="Arial"/>
          <w:sz w:val="20"/>
          <w:szCs w:val="20"/>
          <w:lang w:eastAsia="zh-CN"/>
        </w:rPr>
      </w:pPr>
      <w:r w:rsidRPr="004D5363">
        <w:rPr>
          <w:rFonts w:ascii="Arial" w:hAnsi="Arial" w:cs="Arial"/>
          <w:i/>
          <w:sz w:val="20"/>
          <w:szCs w:val="20"/>
          <w:lang w:eastAsia="zh-CN"/>
        </w:rPr>
        <w:t>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i,min</w:t>
      </w:r>
      <w:r w:rsidRPr="004D5363">
        <w:rPr>
          <w:rFonts w:ascii="Arial" w:hAnsi="Arial" w:cs="Arial"/>
          <w:sz w:val="20"/>
          <w:szCs w:val="20"/>
          <w:lang w:eastAsia="zh-CN"/>
        </w:rPr>
        <w:t xml:space="preserve"> is equal to </w:t>
      </w:r>
      <w:r w:rsidRPr="004D5363">
        <w:rPr>
          <w:rFonts w:ascii="Arial" w:hAnsi="Arial" w:cs="Arial"/>
          <w:i/>
          <w:sz w:val="20"/>
          <w:szCs w:val="20"/>
          <w:lang w:eastAsia="zh-CN"/>
        </w:rPr>
        <w:t>N</w:t>
      </w:r>
      <w:r w:rsidRPr="004D5363">
        <w:rPr>
          <w:rFonts w:ascii="Arial" w:hAnsi="Arial" w:cs="Arial"/>
          <w:i/>
          <w:sz w:val="20"/>
          <w:szCs w:val="20"/>
          <w:vertAlign w:val="subscript"/>
          <w:lang w:eastAsia="zh-CN"/>
        </w:rPr>
        <w:t>i-1,max</w:t>
      </w:r>
      <w:r w:rsidRPr="004D5363">
        <w:rPr>
          <w:rFonts w:ascii="Arial" w:hAnsi="Arial" w:cs="Arial"/>
          <w:sz w:val="20"/>
          <w:szCs w:val="20"/>
          <w:lang w:eastAsia="zh-CN"/>
        </w:rPr>
        <w:t xml:space="preserve">+1 </w:t>
      </w:r>
    </w:p>
    <w:p w14:paraId="673829CA" w14:textId="77777777" w:rsidR="00AC5779" w:rsidRPr="004D5363" w:rsidRDefault="00AC5779" w:rsidP="00F8150C">
      <w:pPr>
        <w:spacing w:before="120" w:after="0"/>
        <w:rPr>
          <w:rFonts w:ascii="Arial" w:eastAsia="Malgun Gothic" w:hAnsi="Arial" w:cs="Arial"/>
          <w:lang w:eastAsia="ko-KR"/>
        </w:rPr>
      </w:pPr>
      <w:r w:rsidRPr="004D5363">
        <w:rPr>
          <w:rFonts w:ascii="Arial" w:eastAsia="Malgun Gothic" w:hAnsi="Arial" w:cs="Arial"/>
          <w:lang w:eastAsia="ko-KR"/>
        </w:rPr>
        <w:t>Note: The above mechanism is equivalent to rel-15 procedure when a single PUCCH resource is configured per PUCCH resource set.</w:t>
      </w:r>
    </w:p>
    <w:p w14:paraId="70A81767" w14:textId="77777777" w:rsidR="00AC5779" w:rsidRPr="004D5363" w:rsidRDefault="00AC5779" w:rsidP="00F8150C">
      <w:pPr>
        <w:spacing w:before="120" w:after="0"/>
        <w:rPr>
          <w:rFonts w:ascii="Arial" w:hAnsi="Arial" w:cs="Arial"/>
          <w:b/>
          <w:bCs/>
          <w:lang w:eastAsia="x-none"/>
        </w:rPr>
      </w:pPr>
      <w:r w:rsidRPr="004D5363">
        <w:rPr>
          <w:rFonts w:ascii="Arial" w:hAnsi="Arial" w:cs="Arial"/>
          <w:highlight w:val="green"/>
          <w:lang w:eastAsia="x-none"/>
        </w:rPr>
        <w:t>Agreements</w:t>
      </w:r>
      <w:r w:rsidRPr="004D5363">
        <w:rPr>
          <w:rFonts w:ascii="Arial" w:hAnsi="Arial" w:cs="Arial"/>
          <w:b/>
          <w:bCs/>
          <w:lang w:eastAsia="x-none"/>
        </w:rPr>
        <w:t>:</w:t>
      </w:r>
    </w:p>
    <w:p w14:paraId="7B96AF45" w14:textId="77777777" w:rsidR="00AC5779" w:rsidRPr="004D5363" w:rsidRDefault="00AC5779" w:rsidP="00F8150C">
      <w:pPr>
        <w:spacing w:before="120" w:after="0"/>
        <w:rPr>
          <w:rFonts w:ascii="Arial" w:hAnsi="Arial" w:cs="Arial"/>
          <w:lang w:eastAsia="zh-CN"/>
        </w:rPr>
      </w:pPr>
      <w:r w:rsidRPr="004D5363">
        <w:rPr>
          <w:rFonts w:ascii="Arial" w:hAnsi="Arial" w:cs="Arial"/>
          <w:lang w:eastAsia="zh-CN"/>
        </w:rPr>
        <w:t xml:space="preserve">For cases where only HARQ-ACK feedback for SPS PDSCHs without associated DL assignment shall be reported (i.e. no dynamic PDSCH HARQ-ACK), the number of PRBs for the PUCCH transmission is determined </w:t>
      </w:r>
      <w:r w:rsidRPr="004D5363">
        <w:rPr>
          <w:rFonts w:ascii="Arial" w:hAnsi="Arial" w:cs="Arial"/>
        </w:rPr>
        <w:t>by reusing rel-15 mechanism in Subclause 9.2.3 (UE procedure for reporting HARQ-ACK) of 38.213.</w:t>
      </w:r>
      <w:r w:rsidRPr="004D5363">
        <w:rPr>
          <w:rFonts w:ascii="Arial" w:hAnsi="Arial" w:cs="Arial"/>
          <w:lang w:eastAsia="zh-CN"/>
        </w:rPr>
        <w:t xml:space="preserve"> </w:t>
      </w:r>
    </w:p>
    <w:p w14:paraId="5ECED6C9" w14:textId="77777777" w:rsidR="00AC5779" w:rsidRPr="004D5363" w:rsidRDefault="00AC5779" w:rsidP="00F8150C">
      <w:pPr>
        <w:numPr>
          <w:ilvl w:val="0"/>
          <w:numId w:val="25"/>
        </w:numPr>
        <w:overflowPunct/>
        <w:autoSpaceDE/>
        <w:autoSpaceDN/>
        <w:adjustRightInd/>
        <w:spacing w:before="120" w:after="0"/>
        <w:textAlignment w:val="auto"/>
        <w:rPr>
          <w:rFonts w:ascii="Arial" w:hAnsi="Arial" w:cs="Arial"/>
        </w:rPr>
      </w:pPr>
      <w:r w:rsidRPr="004D5363">
        <w:rPr>
          <w:rFonts w:ascii="Arial" w:hAnsi="Arial" w:cs="Arial"/>
        </w:rPr>
        <w:t>The maximum code rate per PUCCH format is reused from the parameter associated with the identified HARQ-ACK codebook for SPS PDSCH</w:t>
      </w:r>
    </w:p>
    <w:p w14:paraId="1E236A01" w14:textId="4254CEF8" w:rsidR="00AC5779" w:rsidRDefault="00AC5779" w:rsidP="00CE0424">
      <w:pPr>
        <w:pStyle w:val="BodyText"/>
      </w:pPr>
    </w:p>
    <w:p w14:paraId="4A94E76B" w14:textId="4D7EE038" w:rsidR="00420DD4" w:rsidRDefault="00420DD4" w:rsidP="00CE0424">
      <w:pPr>
        <w:pStyle w:val="BodyText"/>
      </w:pPr>
    </w:p>
    <w:p w14:paraId="176C90D9" w14:textId="7845E7BE" w:rsidR="00420DD4" w:rsidRPr="00420DD4" w:rsidRDefault="00420DD4" w:rsidP="00CE0424">
      <w:pPr>
        <w:pStyle w:val="BodyText"/>
        <w:rPr>
          <w:b/>
        </w:rPr>
      </w:pPr>
      <w:r w:rsidRPr="00420DD4">
        <w:rPr>
          <w:b/>
        </w:rPr>
        <w:t>Agreements related to intra-UE prioritization:</w:t>
      </w:r>
    </w:p>
    <w:p w14:paraId="05E8870B" w14:textId="77777777" w:rsidR="00420DD4" w:rsidRPr="0092495E" w:rsidRDefault="00420DD4" w:rsidP="00420DD4">
      <w:pPr>
        <w:jc w:val="both"/>
        <w:rPr>
          <w:rFonts w:eastAsia="SimSun"/>
          <w:b/>
          <w:bCs/>
          <w:lang w:eastAsia="zh-CN"/>
        </w:rPr>
      </w:pPr>
      <w:r w:rsidRPr="0092495E">
        <w:rPr>
          <w:rFonts w:eastAsia="SimSun"/>
          <w:highlight w:val="green"/>
          <w:lang w:eastAsia="zh-CN"/>
        </w:rPr>
        <w:t>Agreements</w:t>
      </w:r>
      <w:r w:rsidRPr="0092495E">
        <w:rPr>
          <w:rFonts w:eastAsia="SimSun"/>
          <w:b/>
          <w:bCs/>
          <w:lang w:eastAsia="zh-CN"/>
        </w:rPr>
        <w:t>:</w:t>
      </w:r>
    </w:p>
    <w:p w14:paraId="449166F2" w14:textId="77777777" w:rsidR="00420DD4" w:rsidRPr="0092495E" w:rsidRDefault="00420DD4" w:rsidP="00420DD4">
      <w:pPr>
        <w:jc w:val="both"/>
        <w:rPr>
          <w:rFonts w:eastAsia="SimSun"/>
          <w:lang w:eastAsia="zh-CN"/>
        </w:rPr>
      </w:pPr>
      <w:r w:rsidRPr="0092495E">
        <w:rPr>
          <w:rFonts w:eastAsia="SimSun"/>
          <w:lang w:eastAsia="zh-CN"/>
        </w:rPr>
        <w:t xml:space="preserve">2-level </w:t>
      </w:r>
      <w:r w:rsidRPr="0092495E">
        <w:rPr>
          <w:rFonts w:eastAsia="SimSun" w:hint="eastAsia"/>
          <w:lang w:eastAsia="zh-CN"/>
        </w:rPr>
        <w:t xml:space="preserve">PHY priority of DG PUSCH </w:t>
      </w:r>
      <w:r w:rsidRPr="0092495E">
        <w:rPr>
          <w:rFonts w:eastAsia="SimSun"/>
          <w:lang w:eastAsia="zh-CN"/>
        </w:rPr>
        <w:t xml:space="preserve">at least </w:t>
      </w:r>
      <w:r w:rsidRPr="0092495E">
        <w:rPr>
          <w:rFonts w:eastAsia="SimSun" w:hint="eastAsia"/>
          <w:lang w:eastAsia="zh-CN"/>
        </w:rPr>
        <w:t>for PHY-layer collision handling</w:t>
      </w:r>
      <w:r w:rsidRPr="0092495E">
        <w:rPr>
          <w:rFonts w:eastAsia="SimSun" w:hint="eastAsia"/>
          <w:color w:val="FF0000"/>
          <w:lang w:eastAsia="zh-CN"/>
        </w:rPr>
        <w:t xml:space="preserve"> </w:t>
      </w:r>
      <w:r w:rsidRPr="0092495E">
        <w:rPr>
          <w:rFonts w:eastAsia="SimSun" w:hint="eastAsia"/>
          <w:lang w:eastAsia="zh-CN"/>
        </w:rPr>
        <w:t>is determined by a PHY indication/signaling.</w:t>
      </w:r>
    </w:p>
    <w:p w14:paraId="1927235D" w14:textId="77777777" w:rsidR="00420DD4" w:rsidRDefault="00420DD4" w:rsidP="00420DD4">
      <w:pPr>
        <w:jc w:val="both"/>
        <w:rPr>
          <w:rFonts w:eastAsia="SimSun"/>
          <w:sz w:val="28"/>
          <w:szCs w:val="28"/>
          <w:lang w:eastAsia="zh-CN"/>
        </w:rPr>
      </w:pPr>
    </w:p>
    <w:p w14:paraId="0D846B46" w14:textId="77777777" w:rsidR="00420DD4" w:rsidRPr="00A356E3" w:rsidRDefault="00420DD4" w:rsidP="00420DD4">
      <w:pPr>
        <w:jc w:val="both"/>
        <w:rPr>
          <w:rFonts w:eastAsia="SimSun"/>
          <w:lang w:eastAsia="zh-CN"/>
        </w:rPr>
      </w:pPr>
      <w:r w:rsidRPr="00A356E3">
        <w:rPr>
          <w:rFonts w:eastAsia="SimSun"/>
          <w:highlight w:val="green"/>
          <w:lang w:eastAsia="zh-CN"/>
        </w:rPr>
        <w:t>Agreements</w:t>
      </w:r>
      <w:r w:rsidRPr="00A356E3">
        <w:rPr>
          <w:rFonts w:eastAsia="SimSun"/>
          <w:lang w:eastAsia="zh-CN"/>
        </w:rPr>
        <w:t>:</w:t>
      </w:r>
    </w:p>
    <w:p w14:paraId="2C1410A8" w14:textId="77777777" w:rsidR="00420DD4" w:rsidRPr="00A356E3" w:rsidRDefault="00420DD4" w:rsidP="00420DD4">
      <w:pPr>
        <w:jc w:val="both"/>
        <w:rPr>
          <w:rFonts w:eastAsia="SimSun"/>
          <w:lang w:eastAsia="zh-CN"/>
        </w:rPr>
      </w:pPr>
      <w:r w:rsidRPr="00A356E3">
        <w:rPr>
          <w:rFonts w:eastAsia="SimSun"/>
          <w:lang w:eastAsia="zh-CN"/>
        </w:rPr>
        <w:t xml:space="preserve">2-level </w:t>
      </w:r>
      <w:r w:rsidRPr="00A356E3">
        <w:rPr>
          <w:rFonts w:eastAsia="SimSun" w:hint="eastAsia"/>
          <w:lang w:eastAsia="zh-CN"/>
        </w:rPr>
        <w:t xml:space="preserve">PHY priority of CG PUSCH </w:t>
      </w:r>
      <w:r w:rsidRPr="00A356E3">
        <w:rPr>
          <w:rFonts w:eastAsia="SimSun"/>
          <w:lang w:eastAsia="zh-CN"/>
        </w:rPr>
        <w:t xml:space="preserve">at least </w:t>
      </w:r>
      <w:r w:rsidRPr="00A356E3">
        <w:rPr>
          <w:rFonts w:eastAsia="SimSun" w:hint="eastAsia"/>
          <w:lang w:eastAsia="zh-CN"/>
        </w:rPr>
        <w:t>for PHY-layer collision handling is determined by</w:t>
      </w:r>
      <w:r w:rsidRPr="00A356E3">
        <w:rPr>
          <w:rFonts w:eastAsia="SimSun"/>
          <w:lang w:eastAsia="zh-CN"/>
        </w:rPr>
        <w:t xml:space="preserve"> </w:t>
      </w:r>
      <w:r w:rsidRPr="00A356E3">
        <w:rPr>
          <w:rFonts w:eastAsia="SimSun" w:hint="eastAsia"/>
          <w:lang w:eastAsia="zh-CN"/>
        </w:rPr>
        <w:t>a</w:t>
      </w:r>
      <w:r w:rsidRPr="00A356E3">
        <w:rPr>
          <w:rFonts w:hint="eastAsia"/>
        </w:rPr>
        <w:t>n explicit indication</w:t>
      </w:r>
      <w:r w:rsidRPr="00A356E3">
        <w:t xml:space="preserve"> (as a new RRC parameter)</w:t>
      </w:r>
      <w:r w:rsidRPr="00A356E3">
        <w:rPr>
          <w:rFonts w:hint="eastAsia"/>
        </w:rPr>
        <w:t xml:space="preserve"> in </w:t>
      </w:r>
      <w:r w:rsidRPr="00A356E3">
        <w:t>each</w:t>
      </w:r>
      <w:r w:rsidRPr="00A356E3">
        <w:rPr>
          <w:rFonts w:eastAsia="SimSun" w:hint="eastAsia"/>
          <w:lang w:eastAsia="zh-CN"/>
        </w:rPr>
        <w:t xml:space="preserve"> CG</w:t>
      </w:r>
      <w:r w:rsidRPr="00A356E3">
        <w:rPr>
          <w:rFonts w:eastAsia="SimSun"/>
          <w:lang w:eastAsia="zh-CN"/>
        </w:rPr>
        <w:t xml:space="preserve"> configuration</w:t>
      </w:r>
      <w:r w:rsidRPr="00A356E3">
        <w:rPr>
          <w:rFonts w:eastAsia="SimSun" w:hint="eastAsia"/>
          <w:lang w:eastAsia="zh-CN"/>
        </w:rPr>
        <w:t xml:space="preserve"> for Type 1 and Type2 CG PUSCH.</w:t>
      </w:r>
    </w:p>
    <w:p w14:paraId="18CFC7AA" w14:textId="77777777" w:rsidR="00420DD4" w:rsidRPr="00A356E3" w:rsidRDefault="00420DD4" w:rsidP="00420DD4">
      <w:pPr>
        <w:numPr>
          <w:ilvl w:val="1"/>
          <w:numId w:val="36"/>
        </w:numPr>
        <w:overflowPunct/>
        <w:autoSpaceDE/>
        <w:autoSpaceDN/>
        <w:adjustRightInd/>
        <w:spacing w:after="0"/>
        <w:textAlignment w:val="auto"/>
      </w:pPr>
      <w:r w:rsidRPr="00A356E3">
        <w:t>FFS whether/how or not to further have in Type2 CG PUSCH activation (FFS to complement or overwrite) the RRC configured indication and if so, the applicable DCI formats</w:t>
      </w:r>
    </w:p>
    <w:p w14:paraId="2CD86D5E" w14:textId="77777777" w:rsidR="00420DD4" w:rsidRPr="00CE0424" w:rsidRDefault="00420DD4" w:rsidP="00CE0424">
      <w:pPr>
        <w:pStyle w:val="BodyText"/>
      </w:pPr>
    </w:p>
    <w:sectPr w:rsidR="00420DD4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92CB3" w14:textId="77777777" w:rsidR="004361DA" w:rsidRDefault="004361DA">
      <w:r>
        <w:separator/>
      </w:r>
    </w:p>
  </w:endnote>
  <w:endnote w:type="continuationSeparator" w:id="0">
    <w:p w14:paraId="76E416F6" w14:textId="77777777" w:rsidR="004361DA" w:rsidRDefault="004361DA">
      <w:r>
        <w:continuationSeparator/>
      </w:r>
    </w:p>
  </w:endnote>
  <w:endnote w:type="continuationNotice" w:id="1">
    <w:p w14:paraId="0A9ABF34" w14:textId="77777777" w:rsidR="004361DA" w:rsidRDefault="004361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MT">
    <w:altName w:val="Cambria"/>
    <w:panose1 w:val="00000000000000000000"/>
    <w:charset w:val="00"/>
    <w:family w:val="roman"/>
    <w:notTrueType/>
    <w:pitch w:val="default"/>
    <w:sig w:usb0="00002A87" w:usb1="08080000" w:usb2="00000010" w:usb3="00000000" w:csb0="001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8500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F36EE" w14:textId="77777777" w:rsidR="004361DA" w:rsidRDefault="004361DA">
      <w:r>
        <w:separator/>
      </w:r>
    </w:p>
  </w:footnote>
  <w:footnote w:type="continuationSeparator" w:id="0">
    <w:p w14:paraId="0279B598" w14:textId="77777777" w:rsidR="004361DA" w:rsidRDefault="004361DA">
      <w:r>
        <w:continuationSeparator/>
      </w:r>
    </w:p>
  </w:footnote>
  <w:footnote w:type="continuationNotice" w:id="1">
    <w:p w14:paraId="0F96AD07" w14:textId="77777777" w:rsidR="004361DA" w:rsidRDefault="004361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2E49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84051A"/>
    <w:multiLevelType w:val="hybridMultilevel"/>
    <w:tmpl w:val="C8DAD9B0"/>
    <w:lvl w:ilvl="0" w:tplc="E1BEE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0D37CF"/>
    <w:multiLevelType w:val="hybridMultilevel"/>
    <w:tmpl w:val="7E50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50F1C"/>
    <w:multiLevelType w:val="hybridMultilevel"/>
    <w:tmpl w:val="57BEACD6"/>
    <w:lvl w:ilvl="0" w:tplc="E1BEE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E52E8A"/>
    <w:multiLevelType w:val="hybridMultilevel"/>
    <w:tmpl w:val="1310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497938"/>
    <w:multiLevelType w:val="hybridMultilevel"/>
    <w:tmpl w:val="C0A8653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BE7AA6"/>
    <w:multiLevelType w:val="multilevel"/>
    <w:tmpl w:val="2C643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E552CA"/>
    <w:multiLevelType w:val="hybridMultilevel"/>
    <w:tmpl w:val="62B2D570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FC739E"/>
    <w:multiLevelType w:val="hybridMultilevel"/>
    <w:tmpl w:val="BD38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55E43"/>
    <w:multiLevelType w:val="hybridMultilevel"/>
    <w:tmpl w:val="D7042F02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58D41F44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 w:tplc="AC84B880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 w:tplc="58D41F44">
      <w:start w:val="1"/>
      <w:numFmt w:val="bullet"/>
      <w:lvlText w:val="○"/>
      <w:lvlJc w:val="left"/>
      <w:pPr>
        <w:ind w:left="2800" w:hanging="400"/>
      </w:pPr>
      <w:rPr>
        <w:rFonts w:ascii="Arial" w:hAnsi="Aria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487636"/>
    <w:multiLevelType w:val="hybridMultilevel"/>
    <w:tmpl w:val="729C6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B93990"/>
    <w:multiLevelType w:val="hybridMultilevel"/>
    <w:tmpl w:val="0870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C4076F8"/>
    <w:multiLevelType w:val="hybridMultilevel"/>
    <w:tmpl w:val="B7D019AC"/>
    <w:lvl w:ilvl="0" w:tplc="E1BEE4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5"/>
  </w:num>
  <w:num w:numId="6">
    <w:abstractNumId w:val="24"/>
  </w:num>
  <w:num w:numId="7">
    <w:abstractNumId w:val="31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29"/>
  </w:num>
  <w:num w:numId="15">
    <w:abstractNumId w:val="22"/>
  </w:num>
  <w:num w:numId="16">
    <w:abstractNumId w:val="32"/>
  </w:num>
  <w:num w:numId="17">
    <w:abstractNumId w:val="9"/>
  </w:num>
  <w:num w:numId="18">
    <w:abstractNumId w:val="11"/>
  </w:num>
  <w:num w:numId="19">
    <w:abstractNumId w:val="7"/>
  </w:num>
  <w:num w:numId="20">
    <w:abstractNumId w:val="34"/>
  </w:num>
  <w:num w:numId="21">
    <w:abstractNumId w:val="17"/>
  </w:num>
  <w:num w:numId="22">
    <w:abstractNumId w:val="33"/>
  </w:num>
  <w:num w:numId="23">
    <w:abstractNumId w:val="25"/>
  </w:num>
  <w:num w:numId="24">
    <w:abstractNumId w:val="10"/>
  </w:num>
  <w:num w:numId="25">
    <w:abstractNumId w:val="21"/>
  </w:num>
  <w:num w:numId="26">
    <w:abstractNumId w:val="27"/>
  </w:num>
  <w:num w:numId="27">
    <w:abstractNumId w:val="8"/>
  </w:num>
  <w:num w:numId="28">
    <w:abstractNumId w:val="25"/>
  </w:num>
  <w:num w:numId="29">
    <w:abstractNumId w:val="27"/>
  </w:num>
  <w:num w:numId="30">
    <w:abstractNumId w:val="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9"/>
  </w:num>
  <w:num w:numId="36">
    <w:abstractNumId w:val="23"/>
  </w:num>
  <w:num w:numId="37">
    <w:abstractNumId w:val="13"/>
  </w:num>
  <w:num w:numId="38">
    <w:abstractNumId w:val="18"/>
  </w:num>
  <w:num w:numId="39">
    <w:abstractNumId w:val="30"/>
  </w:num>
  <w:num w:numId="40">
    <w:abstractNumId w:val="5"/>
  </w:num>
  <w:num w:numId="41">
    <w:abstractNumId w:val="6"/>
  </w:num>
  <w:num w:numId="42">
    <w:abstractNumId w:val="35"/>
  </w:num>
  <w:num w:numId="4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628"/>
    <w:rsid w:val="000006E1"/>
    <w:rsid w:val="00002A37"/>
    <w:rsid w:val="0000564C"/>
    <w:rsid w:val="00006446"/>
    <w:rsid w:val="00006896"/>
    <w:rsid w:val="00007CDC"/>
    <w:rsid w:val="00007F98"/>
    <w:rsid w:val="00010AAD"/>
    <w:rsid w:val="00011B28"/>
    <w:rsid w:val="00015D15"/>
    <w:rsid w:val="000163DA"/>
    <w:rsid w:val="0002564D"/>
    <w:rsid w:val="00025ECA"/>
    <w:rsid w:val="0003135D"/>
    <w:rsid w:val="00031E98"/>
    <w:rsid w:val="000325B8"/>
    <w:rsid w:val="00034C15"/>
    <w:rsid w:val="00036BA1"/>
    <w:rsid w:val="000422E2"/>
    <w:rsid w:val="00042F22"/>
    <w:rsid w:val="00043263"/>
    <w:rsid w:val="000444EF"/>
    <w:rsid w:val="0004718F"/>
    <w:rsid w:val="00047E5C"/>
    <w:rsid w:val="00052A07"/>
    <w:rsid w:val="000534E3"/>
    <w:rsid w:val="000548DB"/>
    <w:rsid w:val="0005606A"/>
    <w:rsid w:val="00057117"/>
    <w:rsid w:val="00060C77"/>
    <w:rsid w:val="000616E7"/>
    <w:rsid w:val="000631E5"/>
    <w:rsid w:val="00063C28"/>
    <w:rsid w:val="0006487E"/>
    <w:rsid w:val="00065E1A"/>
    <w:rsid w:val="00076DC8"/>
    <w:rsid w:val="00077E5F"/>
    <w:rsid w:val="0008036A"/>
    <w:rsid w:val="00081AE6"/>
    <w:rsid w:val="00083183"/>
    <w:rsid w:val="000855EB"/>
    <w:rsid w:val="00085B52"/>
    <w:rsid w:val="000866F2"/>
    <w:rsid w:val="0009009F"/>
    <w:rsid w:val="00091557"/>
    <w:rsid w:val="000924C1"/>
    <w:rsid w:val="000924F0"/>
    <w:rsid w:val="00092B7C"/>
    <w:rsid w:val="00093474"/>
    <w:rsid w:val="0009426E"/>
    <w:rsid w:val="000950EE"/>
    <w:rsid w:val="0009510F"/>
    <w:rsid w:val="000A1B7B"/>
    <w:rsid w:val="000A28F4"/>
    <w:rsid w:val="000A454A"/>
    <w:rsid w:val="000A56F2"/>
    <w:rsid w:val="000B2719"/>
    <w:rsid w:val="000B3A8F"/>
    <w:rsid w:val="000B4AB9"/>
    <w:rsid w:val="000B58C3"/>
    <w:rsid w:val="000B61E9"/>
    <w:rsid w:val="000C116D"/>
    <w:rsid w:val="000C165A"/>
    <w:rsid w:val="000C2281"/>
    <w:rsid w:val="000C2E19"/>
    <w:rsid w:val="000C2F27"/>
    <w:rsid w:val="000C55E0"/>
    <w:rsid w:val="000C5F23"/>
    <w:rsid w:val="000C7033"/>
    <w:rsid w:val="000D0D07"/>
    <w:rsid w:val="000D0D1B"/>
    <w:rsid w:val="000D2848"/>
    <w:rsid w:val="000D4797"/>
    <w:rsid w:val="000E0527"/>
    <w:rsid w:val="000E1713"/>
    <w:rsid w:val="000E1D4C"/>
    <w:rsid w:val="000E1E92"/>
    <w:rsid w:val="000E7ABB"/>
    <w:rsid w:val="000E7B5F"/>
    <w:rsid w:val="000F06D6"/>
    <w:rsid w:val="000F0EB1"/>
    <w:rsid w:val="000F1106"/>
    <w:rsid w:val="000F3BE9"/>
    <w:rsid w:val="000F3F6C"/>
    <w:rsid w:val="000F5866"/>
    <w:rsid w:val="000F6DF3"/>
    <w:rsid w:val="000F7052"/>
    <w:rsid w:val="001005FF"/>
    <w:rsid w:val="001062FB"/>
    <w:rsid w:val="001063E6"/>
    <w:rsid w:val="00113CF4"/>
    <w:rsid w:val="001153EA"/>
    <w:rsid w:val="00115643"/>
    <w:rsid w:val="00116765"/>
    <w:rsid w:val="0011740A"/>
    <w:rsid w:val="001219F5"/>
    <w:rsid w:val="00121A20"/>
    <w:rsid w:val="0012377F"/>
    <w:rsid w:val="00124314"/>
    <w:rsid w:val="00126B4A"/>
    <w:rsid w:val="00127FD9"/>
    <w:rsid w:val="00132FD0"/>
    <w:rsid w:val="00133E1C"/>
    <w:rsid w:val="001344C0"/>
    <w:rsid w:val="001346FA"/>
    <w:rsid w:val="00135252"/>
    <w:rsid w:val="00136188"/>
    <w:rsid w:val="00137745"/>
    <w:rsid w:val="00137AB5"/>
    <w:rsid w:val="00137F0B"/>
    <w:rsid w:val="00144F8F"/>
    <w:rsid w:val="00145015"/>
    <w:rsid w:val="001477A5"/>
    <w:rsid w:val="001511EF"/>
    <w:rsid w:val="00151E23"/>
    <w:rsid w:val="001526E0"/>
    <w:rsid w:val="00152B44"/>
    <w:rsid w:val="001535F4"/>
    <w:rsid w:val="001547A4"/>
    <w:rsid w:val="001551B5"/>
    <w:rsid w:val="001552D5"/>
    <w:rsid w:val="0015667F"/>
    <w:rsid w:val="00161D24"/>
    <w:rsid w:val="001626F8"/>
    <w:rsid w:val="00162DDE"/>
    <w:rsid w:val="001659C1"/>
    <w:rsid w:val="00172FC0"/>
    <w:rsid w:val="00173A8E"/>
    <w:rsid w:val="0017502C"/>
    <w:rsid w:val="0018143F"/>
    <w:rsid w:val="00181FF8"/>
    <w:rsid w:val="00186CD6"/>
    <w:rsid w:val="00190AC1"/>
    <w:rsid w:val="0019341A"/>
    <w:rsid w:val="00197DF9"/>
    <w:rsid w:val="001A1987"/>
    <w:rsid w:val="001A2564"/>
    <w:rsid w:val="001A3FA7"/>
    <w:rsid w:val="001A6173"/>
    <w:rsid w:val="001A6CBA"/>
    <w:rsid w:val="001B08C4"/>
    <w:rsid w:val="001B0B11"/>
    <w:rsid w:val="001B0D97"/>
    <w:rsid w:val="001B5A5D"/>
    <w:rsid w:val="001B65AF"/>
    <w:rsid w:val="001C114C"/>
    <w:rsid w:val="001C1CE5"/>
    <w:rsid w:val="001C240B"/>
    <w:rsid w:val="001C3D2A"/>
    <w:rsid w:val="001C7D5A"/>
    <w:rsid w:val="001C7F97"/>
    <w:rsid w:val="001D2F13"/>
    <w:rsid w:val="001D39D1"/>
    <w:rsid w:val="001D51BA"/>
    <w:rsid w:val="001D53E7"/>
    <w:rsid w:val="001D6342"/>
    <w:rsid w:val="001D6D53"/>
    <w:rsid w:val="001E193A"/>
    <w:rsid w:val="001E58E2"/>
    <w:rsid w:val="001E7AED"/>
    <w:rsid w:val="001E7F82"/>
    <w:rsid w:val="001F0066"/>
    <w:rsid w:val="001F0636"/>
    <w:rsid w:val="001F2DD3"/>
    <w:rsid w:val="001F3916"/>
    <w:rsid w:val="001F54C5"/>
    <w:rsid w:val="001F662C"/>
    <w:rsid w:val="001F7074"/>
    <w:rsid w:val="001F72CF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973"/>
    <w:rsid w:val="002224DB"/>
    <w:rsid w:val="00223FCB"/>
    <w:rsid w:val="002252C3"/>
    <w:rsid w:val="00225C54"/>
    <w:rsid w:val="00230765"/>
    <w:rsid w:val="00230D18"/>
    <w:rsid w:val="002319E4"/>
    <w:rsid w:val="00234162"/>
    <w:rsid w:val="00235632"/>
    <w:rsid w:val="00235872"/>
    <w:rsid w:val="002367BC"/>
    <w:rsid w:val="00236DE8"/>
    <w:rsid w:val="002412E3"/>
    <w:rsid w:val="00241559"/>
    <w:rsid w:val="002435B3"/>
    <w:rsid w:val="002458EB"/>
    <w:rsid w:val="00246C56"/>
    <w:rsid w:val="002500C8"/>
    <w:rsid w:val="00252CD6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4E2"/>
    <w:rsid w:val="002805F5"/>
    <w:rsid w:val="00280751"/>
    <w:rsid w:val="002827EE"/>
    <w:rsid w:val="0028280A"/>
    <w:rsid w:val="00286ACD"/>
    <w:rsid w:val="00287838"/>
    <w:rsid w:val="00287848"/>
    <w:rsid w:val="002907B5"/>
    <w:rsid w:val="00292EB7"/>
    <w:rsid w:val="00296227"/>
    <w:rsid w:val="00296F44"/>
    <w:rsid w:val="0029777D"/>
    <w:rsid w:val="002A055E"/>
    <w:rsid w:val="002A1D4E"/>
    <w:rsid w:val="002A2869"/>
    <w:rsid w:val="002A328B"/>
    <w:rsid w:val="002B154B"/>
    <w:rsid w:val="002B24D6"/>
    <w:rsid w:val="002C19D2"/>
    <w:rsid w:val="002C41E6"/>
    <w:rsid w:val="002D034A"/>
    <w:rsid w:val="002D049B"/>
    <w:rsid w:val="002D071A"/>
    <w:rsid w:val="002D2608"/>
    <w:rsid w:val="002D34B2"/>
    <w:rsid w:val="002D48B0"/>
    <w:rsid w:val="002D59EF"/>
    <w:rsid w:val="002D5B37"/>
    <w:rsid w:val="002D7637"/>
    <w:rsid w:val="002E17F2"/>
    <w:rsid w:val="002E7CAE"/>
    <w:rsid w:val="002F1E34"/>
    <w:rsid w:val="002F26F4"/>
    <w:rsid w:val="002F2771"/>
    <w:rsid w:val="002F37A9"/>
    <w:rsid w:val="002F5554"/>
    <w:rsid w:val="002F6575"/>
    <w:rsid w:val="00301CE6"/>
    <w:rsid w:val="0030256B"/>
    <w:rsid w:val="0030501F"/>
    <w:rsid w:val="0030575E"/>
    <w:rsid w:val="003066E6"/>
    <w:rsid w:val="00306DA0"/>
    <w:rsid w:val="00307BA1"/>
    <w:rsid w:val="00311702"/>
    <w:rsid w:val="00311E82"/>
    <w:rsid w:val="00313199"/>
    <w:rsid w:val="00313FD6"/>
    <w:rsid w:val="003143BD"/>
    <w:rsid w:val="00315363"/>
    <w:rsid w:val="00316B31"/>
    <w:rsid w:val="003203ED"/>
    <w:rsid w:val="00320ECD"/>
    <w:rsid w:val="00322C9F"/>
    <w:rsid w:val="00324D23"/>
    <w:rsid w:val="00331751"/>
    <w:rsid w:val="003333DD"/>
    <w:rsid w:val="00334018"/>
    <w:rsid w:val="00334579"/>
    <w:rsid w:val="00335858"/>
    <w:rsid w:val="00336BDA"/>
    <w:rsid w:val="00337D72"/>
    <w:rsid w:val="00342BD7"/>
    <w:rsid w:val="0034331E"/>
    <w:rsid w:val="00343A80"/>
    <w:rsid w:val="00346DB5"/>
    <w:rsid w:val="003477B1"/>
    <w:rsid w:val="003552BB"/>
    <w:rsid w:val="0035715A"/>
    <w:rsid w:val="00357380"/>
    <w:rsid w:val="003602D9"/>
    <w:rsid w:val="003604CE"/>
    <w:rsid w:val="00361B68"/>
    <w:rsid w:val="003621EA"/>
    <w:rsid w:val="00366847"/>
    <w:rsid w:val="00370E47"/>
    <w:rsid w:val="0037245A"/>
    <w:rsid w:val="003742AC"/>
    <w:rsid w:val="00377CE1"/>
    <w:rsid w:val="00380A5B"/>
    <w:rsid w:val="00383E1C"/>
    <w:rsid w:val="00385BF0"/>
    <w:rsid w:val="003939FF"/>
    <w:rsid w:val="00394E6E"/>
    <w:rsid w:val="003A2223"/>
    <w:rsid w:val="003A2A0F"/>
    <w:rsid w:val="003A45A1"/>
    <w:rsid w:val="003A5B0A"/>
    <w:rsid w:val="003A6BAC"/>
    <w:rsid w:val="003A70A4"/>
    <w:rsid w:val="003A7EF3"/>
    <w:rsid w:val="003B0629"/>
    <w:rsid w:val="003B159C"/>
    <w:rsid w:val="003B1D54"/>
    <w:rsid w:val="003B33FA"/>
    <w:rsid w:val="003B369F"/>
    <w:rsid w:val="003B36A3"/>
    <w:rsid w:val="003B64BB"/>
    <w:rsid w:val="003B7FE5"/>
    <w:rsid w:val="003C0983"/>
    <w:rsid w:val="003C11C8"/>
    <w:rsid w:val="003C17C3"/>
    <w:rsid w:val="003C2702"/>
    <w:rsid w:val="003C7806"/>
    <w:rsid w:val="003D109F"/>
    <w:rsid w:val="003D2478"/>
    <w:rsid w:val="003D2887"/>
    <w:rsid w:val="003D3C45"/>
    <w:rsid w:val="003D5B1F"/>
    <w:rsid w:val="003E15FA"/>
    <w:rsid w:val="003E200C"/>
    <w:rsid w:val="003E3F0D"/>
    <w:rsid w:val="003E4E64"/>
    <w:rsid w:val="003E50EC"/>
    <w:rsid w:val="003E55E4"/>
    <w:rsid w:val="003E6CBE"/>
    <w:rsid w:val="003E74E3"/>
    <w:rsid w:val="003F05C7"/>
    <w:rsid w:val="003F2CD4"/>
    <w:rsid w:val="003F6BBE"/>
    <w:rsid w:val="004000E8"/>
    <w:rsid w:val="00401093"/>
    <w:rsid w:val="00402E2B"/>
    <w:rsid w:val="0040512B"/>
    <w:rsid w:val="00405445"/>
    <w:rsid w:val="00405CA5"/>
    <w:rsid w:val="004061C4"/>
    <w:rsid w:val="00407CD3"/>
    <w:rsid w:val="00410134"/>
    <w:rsid w:val="00410B72"/>
    <w:rsid w:val="00410F18"/>
    <w:rsid w:val="0041263E"/>
    <w:rsid w:val="00413AAC"/>
    <w:rsid w:val="00413E92"/>
    <w:rsid w:val="00417E78"/>
    <w:rsid w:val="00420DD4"/>
    <w:rsid w:val="00421105"/>
    <w:rsid w:val="00422AA4"/>
    <w:rsid w:val="004242F4"/>
    <w:rsid w:val="00424D53"/>
    <w:rsid w:val="00427248"/>
    <w:rsid w:val="00432558"/>
    <w:rsid w:val="004361DA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46C"/>
    <w:rsid w:val="004669E2"/>
    <w:rsid w:val="00470C31"/>
    <w:rsid w:val="00471DE0"/>
    <w:rsid w:val="004734D0"/>
    <w:rsid w:val="00475136"/>
    <w:rsid w:val="00475334"/>
    <w:rsid w:val="0047556B"/>
    <w:rsid w:val="00477768"/>
    <w:rsid w:val="00485630"/>
    <w:rsid w:val="00492BC5"/>
    <w:rsid w:val="00493C29"/>
    <w:rsid w:val="00496292"/>
    <w:rsid w:val="004964F1"/>
    <w:rsid w:val="00496D50"/>
    <w:rsid w:val="004A16BC"/>
    <w:rsid w:val="004A2B94"/>
    <w:rsid w:val="004A59A1"/>
    <w:rsid w:val="004B6F6A"/>
    <w:rsid w:val="004B7C0C"/>
    <w:rsid w:val="004C025A"/>
    <w:rsid w:val="004C3898"/>
    <w:rsid w:val="004C6C7D"/>
    <w:rsid w:val="004D2586"/>
    <w:rsid w:val="004D34CB"/>
    <w:rsid w:val="004D36B1"/>
    <w:rsid w:val="004D5363"/>
    <w:rsid w:val="004D7EBD"/>
    <w:rsid w:val="004E2680"/>
    <w:rsid w:val="004E28F9"/>
    <w:rsid w:val="004E338E"/>
    <w:rsid w:val="004E33BD"/>
    <w:rsid w:val="004E462E"/>
    <w:rsid w:val="004E56DC"/>
    <w:rsid w:val="004E76F4"/>
    <w:rsid w:val="004F0B4E"/>
    <w:rsid w:val="004F0B6C"/>
    <w:rsid w:val="004F2078"/>
    <w:rsid w:val="004F4DA3"/>
    <w:rsid w:val="00506557"/>
    <w:rsid w:val="0050657F"/>
    <w:rsid w:val="0050677A"/>
    <w:rsid w:val="005108D8"/>
    <w:rsid w:val="005116F9"/>
    <w:rsid w:val="00512189"/>
    <w:rsid w:val="005153A7"/>
    <w:rsid w:val="005219CF"/>
    <w:rsid w:val="00530804"/>
    <w:rsid w:val="00534B59"/>
    <w:rsid w:val="005358B6"/>
    <w:rsid w:val="00536759"/>
    <w:rsid w:val="00537C62"/>
    <w:rsid w:val="00540E7C"/>
    <w:rsid w:val="00546970"/>
    <w:rsid w:val="00547D18"/>
    <w:rsid w:val="00554649"/>
    <w:rsid w:val="00554E19"/>
    <w:rsid w:val="0055552B"/>
    <w:rsid w:val="00557CF6"/>
    <w:rsid w:val="0056121F"/>
    <w:rsid w:val="00561DB3"/>
    <w:rsid w:val="005646F3"/>
    <w:rsid w:val="00566AB4"/>
    <w:rsid w:val="00572505"/>
    <w:rsid w:val="00582809"/>
    <w:rsid w:val="00583787"/>
    <w:rsid w:val="00583CCD"/>
    <w:rsid w:val="0058798C"/>
    <w:rsid w:val="005900FA"/>
    <w:rsid w:val="005902E5"/>
    <w:rsid w:val="005935A4"/>
    <w:rsid w:val="005948C2"/>
    <w:rsid w:val="00595DCA"/>
    <w:rsid w:val="0059779B"/>
    <w:rsid w:val="005A15A1"/>
    <w:rsid w:val="005A209A"/>
    <w:rsid w:val="005A2868"/>
    <w:rsid w:val="005A523A"/>
    <w:rsid w:val="005A662D"/>
    <w:rsid w:val="005B03FB"/>
    <w:rsid w:val="005B1409"/>
    <w:rsid w:val="005B210A"/>
    <w:rsid w:val="005B35D7"/>
    <w:rsid w:val="005B392A"/>
    <w:rsid w:val="005B3AA3"/>
    <w:rsid w:val="005B5856"/>
    <w:rsid w:val="005B6B19"/>
    <w:rsid w:val="005B6F83"/>
    <w:rsid w:val="005B7619"/>
    <w:rsid w:val="005C0C77"/>
    <w:rsid w:val="005C74FB"/>
    <w:rsid w:val="005D10E9"/>
    <w:rsid w:val="005D1602"/>
    <w:rsid w:val="005E10AA"/>
    <w:rsid w:val="005E385F"/>
    <w:rsid w:val="005E5B81"/>
    <w:rsid w:val="005F2CB1"/>
    <w:rsid w:val="005F3025"/>
    <w:rsid w:val="005F618C"/>
    <w:rsid w:val="005F70BD"/>
    <w:rsid w:val="006024D1"/>
    <w:rsid w:val="0060283C"/>
    <w:rsid w:val="00602A36"/>
    <w:rsid w:val="00604F14"/>
    <w:rsid w:val="00606ED4"/>
    <w:rsid w:val="006071DE"/>
    <w:rsid w:val="00611B83"/>
    <w:rsid w:val="00613257"/>
    <w:rsid w:val="00620A71"/>
    <w:rsid w:val="00620D80"/>
    <w:rsid w:val="00621434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C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5D"/>
    <w:rsid w:val="006655EE"/>
    <w:rsid w:val="00665727"/>
    <w:rsid w:val="00667EE7"/>
    <w:rsid w:val="00670922"/>
    <w:rsid w:val="00670BE1"/>
    <w:rsid w:val="0067218F"/>
    <w:rsid w:val="00673B8C"/>
    <w:rsid w:val="006741F2"/>
    <w:rsid w:val="00674CC3"/>
    <w:rsid w:val="00675C72"/>
    <w:rsid w:val="006771F9"/>
    <w:rsid w:val="006776D7"/>
    <w:rsid w:val="00677D82"/>
    <w:rsid w:val="00681003"/>
    <w:rsid w:val="006817C9"/>
    <w:rsid w:val="00683ECE"/>
    <w:rsid w:val="00695FC2"/>
    <w:rsid w:val="00696949"/>
    <w:rsid w:val="00697052"/>
    <w:rsid w:val="006A2176"/>
    <w:rsid w:val="006A46FB"/>
    <w:rsid w:val="006A5E28"/>
    <w:rsid w:val="006A697B"/>
    <w:rsid w:val="006A7AFF"/>
    <w:rsid w:val="006A7CEB"/>
    <w:rsid w:val="006B1816"/>
    <w:rsid w:val="006B2099"/>
    <w:rsid w:val="006B50CF"/>
    <w:rsid w:val="006C03B8"/>
    <w:rsid w:val="006C5EC9"/>
    <w:rsid w:val="006C6059"/>
    <w:rsid w:val="006C7522"/>
    <w:rsid w:val="006D2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3BE"/>
    <w:rsid w:val="006F1B70"/>
    <w:rsid w:val="006F341D"/>
    <w:rsid w:val="006F3774"/>
    <w:rsid w:val="006F3CDE"/>
    <w:rsid w:val="006F58D4"/>
    <w:rsid w:val="006F6582"/>
    <w:rsid w:val="007001C2"/>
    <w:rsid w:val="0070346E"/>
    <w:rsid w:val="00704EDB"/>
    <w:rsid w:val="00706101"/>
    <w:rsid w:val="00707072"/>
    <w:rsid w:val="00707D61"/>
    <w:rsid w:val="00712287"/>
    <w:rsid w:val="00712772"/>
    <w:rsid w:val="00712861"/>
    <w:rsid w:val="007148D3"/>
    <w:rsid w:val="00715695"/>
    <w:rsid w:val="00715B9A"/>
    <w:rsid w:val="0072480F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4961"/>
    <w:rsid w:val="0074524B"/>
    <w:rsid w:val="007474F2"/>
    <w:rsid w:val="00747D8B"/>
    <w:rsid w:val="00751228"/>
    <w:rsid w:val="00753919"/>
    <w:rsid w:val="007571E1"/>
    <w:rsid w:val="007604B2"/>
    <w:rsid w:val="00764E6A"/>
    <w:rsid w:val="00765281"/>
    <w:rsid w:val="007659B0"/>
    <w:rsid w:val="007664A5"/>
    <w:rsid w:val="00766BAD"/>
    <w:rsid w:val="00770351"/>
    <w:rsid w:val="007729A2"/>
    <w:rsid w:val="007755F2"/>
    <w:rsid w:val="00776971"/>
    <w:rsid w:val="00780A80"/>
    <w:rsid w:val="007813BE"/>
    <w:rsid w:val="0078177E"/>
    <w:rsid w:val="0078304C"/>
    <w:rsid w:val="00783673"/>
    <w:rsid w:val="00785490"/>
    <w:rsid w:val="007861B8"/>
    <w:rsid w:val="007925EA"/>
    <w:rsid w:val="007928CE"/>
    <w:rsid w:val="00793CD8"/>
    <w:rsid w:val="00795C92"/>
    <w:rsid w:val="00796231"/>
    <w:rsid w:val="007968B4"/>
    <w:rsid w:val="00796CC9"/>
    <w:rsid w:val="007A1315"/>
    <w:rsid w:val="007A1CB3"/>
    <w:rsid w:val="007A2F60"/>
    <w:rsid w:val="007A306F"/>
    <w:rsid w:val="007A43A6"/>
    <w:rsid w:val="007A58A6"/>
    <w:rsid w:val="007A70B5"/>
    <w:rsid w:val="007B2628"/>
    <w:rsid w:val="007B2E04"/>
    <w:rsid w:val="007B3D2D"/>
    <w:rsid w:val="007B50AE"/>
    <w:rsid w:val="007B51DF"/>
    <w:rsid w:val="007B7E06"/>
    <w:rsid w:val="007C05DD"/>
    <w:rsid w:val="007C1BBD"/>
    <w:rsid w:val="007C229B"/>
    <w:rsid w:val="007C3D18"/>
    <w:rsid w:val="007C60BF"/>
    <w:rsid w:val="007C6A07"/>
    <w:rsid w:val="007C75A1"/>
    <w:rsid w:val="007C77A5"/>
    <w:rsid w:val="007D04E5"/>
    <w:rsid w:val="007D5901"/>
    <w:rsid w:val="007D7526"/>
    <w:rsid w:val="007E0CC8"/>
    <w:rsid w:val="007E334A"/>
    <w:rsid w:val="007E4610"/>
    <w:rsid w:val="007E4715"/>
    <w:rsid w:val="007E505B"/>
    <w:rsid w:val="007E7091"/>
    <w:rsid w:val="007F4724"/>
    <w:rsid w:val="007F599D"/>
    <w:rsid w:val="0080014C"/>
    <w:rsid w:val="0080203A"/>
    <w:rsid w:val="008027AE"/>
    <w:rsid w:val="00803FAE"/>
    <w:rsid w:val="00805729"/>
    <w:rsid w:val="0080605F"/>
    <w:rsid w:val="008067DE"/>
    <w:rsid w:val="00807786"/>
    <w:rsid w:val="00811A55"/>
    <w:rsid w:val="00811FCB"/>
    <w:rsid w:val="008158D6"/>
    <w:rsid w:val="00817196"/>
    <w:rsid w:val="008235DB"/>
    <w:rsid w:val="00824AB4"/>
    <w:rsid w:val="00825C42"/>
    <w:rsid w:val="00825D25"/>
    <w:rsid w:val="00826005"/>
    <w:rsid w:val="00827D6F"/>
    <w:rsid w:val="00836037"/>
    <w:rsid w:val="008376AC"/>
    <w:rsid w:val="00837926"/>
    <w:rsid w:val="008444E8"/>
    <w:rsid w:val="00844E80"/>
    <w:rsid w:val="00846FE7"/>
    <w:rsid w:val="008541FE"/>
    <w:rsid w:val="00856911"/>
    <w:rsid w:val="00856CF7"/>
    <w:rsid w:val="0086134D"/>
    <w:rsid w:val="00861B28"/>
    <w:rsid w:val="00864BC8"/>
    <w:rsid w:val="008677FD"/>
    <w:rsid w:val="008706D4"/>
    <w:rsid w:val="00870F8A"/>
    <w:rsid w:val="008719A4"/>
    <w:rsid w:val="00871D23"/>
    <w:rsid w:val="00874312"/>
    <w:rsid w:val="0087437C"/>
    <w:rsid w:val="00875CD7"/>
    <w:rsid w:val="0087610E"/>
    <w:rsid w:val="00876B4D"/>
    <w:rsid w:val="008770C9"/>
    <w:rsid w:val="00877F18"/>
    <w:rsid w:val="0089265B"/>
    <w:rsid w:val="008941E3"/>
    <w:rsid w:val="00894A88"/>
    <w:rsid w:val="00894FED"/>
    <w:rsid w:val="00895386"/>
    <w:rsid w:val="008966A0"/>
    <w:rsid w:val="00896A5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0A4"/>
    <w:rsid w:val="008B7B5C"/>
    <w:rsid w:val="008C0C99"/>
    <w:rsid w:val="008C2017"/>
    <w:rsid w:val="008C234A"/>
    <w:rsid w:val="008C4958"/>
    <w:rsid w:val="008C4BAA"/>
    <w:rsid w:val="008C6AE8"/>
    <w:rsid w:val="008C7573"/>
    <w:rsid w:val="008D00A5"/>
    <w:rsid w:val="008D0383"/>
    <w:rsid w:val="008D34F1"/>
    <w:rsid w:val="008D3727"/>
    <w:rsid w:val="008D39D8"/>
    <w:rsid w:val="008D3C35"/>
    <w:rsid w:val="008D3D6B"/>
    <w:rsid w:val="008D6D1A"/>
    <w:rsid w:val="008E065E"/>
    <w:rsid w:val="008E0927"/>
    <w:rsid w:val="008E1909"/>
    <w:rsid w:val="008E5533"/>
    <w:rsid w:val="008E5F4B"/>
    <w:rsid w:val="008F1C4E"/>
    <w:rsid w:val="008F1EAB"/>
    <w:rsid w:val="008F33DC"/>
    <w:rsid w:val="008F477F"/>
    <w:rsid w:val="009011F5"/>
    <w:rsid w:val="00902350"/>
    <w:rsid w:val="0090336B"/>
    <w:rsid w:val="009053AA"/>
    <w:rsid w:val="00905F61"/>
    <w:rsid w:val="00906939"/>
    <w:rsid w:val="00910B7D"/>
    <w:rsid w:val="00911DFB"/>
    <w:rsid w:val="009139D9"/>
    <w:rsid w:val="00914AD8"/>
    <w:rsid w:val="00915A78"/>
    <w:rsid w:val="00916079"/>
    <w:rsid w:val="00917CE9"/>
    <w:rsid w:val="00920BF2"/>
    <w:rsid w:val="00920DE6"/>
    <w:rsid w:val="00922010"/>
    <w:rsid w:val="00925C4B"/>
    <w:rsid w:val="00931494"/>
    <w:rsid w:val="00931BD9"/>
    <w:rsid w:val="009348BB"/>
    <w:rsid w:val="009368F3"/>
    <w:rsid w:val="009370A0"/>
    <w:rsid w:val="00937B01"/>
    <w:rsid w:val="00941636"/>
    <w:rsid w:val="00943742"/>
    <w:rsid w:val="009448F5"/>
    <w:rsid w:val="00944C2B"/>
    <w:rsid w:val="00945C05"/>
    <w:rsid w:val="00946945"/>
    <w:rsid w:val="00947713"/>
    <w:rsid w:val="00947745"/>
    <w:rsid w:val="00950DE7"/>
    <w:rsid w:val="00952C72"/>
    <w:rsid w:val="009538B2"/>
    <w:rsid w:val="00953920"/>
    <w:rsid w:val="00953D47"/>
    <w:rsid w:val="0095681E"/>
    <w:rsid w:val="009572D4"/>
    <w:rsid w:val="00961921"/>
    <w:rsid w:val="0096299A"/>
    <w:rsid w:val="0096430A"/>
    <w:rsid w:val="0096554B"/>
    <w:rsid w:val="0096584A"/>
    <w:rsid w:val="00971F08"/>
    <w:rsid w:val="0097355A"/>
    <w:rsid w:val="00974DB7"/>
    <w:rsid w:val="0097603D"/>
    <w:rsid w:val="00976949"/>
    <w:rsid w:val="00980477"/>
    <w:rsid w:val="00985253"/>
    <w:rsid w:val="009853B3"/>
    <w:rsid w:val="009859FE"/>
    <w:rsid w:val="00990616"/>
    <w:rsid w:val="00990630"/>
    <w:rsid w:val="0099085F"/>
    <w:rsid w:val="00991761"/>
    <w:rsid w:val="009918A5"/>
    <w:rsid w:val="00992EF3"/>
    <w:rsid w:val="00994DCA"/>
    <w:rsid w:val="0099541B"/>
    <w:rsid w:val="009960EC"/>
    <w:rsid w:val="009970DD"/>
    <w:rsid w:val="009A0FBA"/>
    <w:rsid w:val="009A13A7"/>
    <w:rsid w:val="009A1601"/>
    <w:rsid w:val="009A3BB6"/>
    <w:rsid w:val="009A462D"/>
    <w:rsid w:val="009A4BE6"/>
    <w:rsid w:val="009A5CBA"/>
    <w:rsid w:val="009B1F30"/>
    <w:rsid w:val="009B3AC2"/>
    <w:rsid w:val="009B4DF4"/>
    <w:rsid w:val="009B564E"/>
    <w:rsid w:val="009B7E87"/>
    <w:rsid w:val="009C0169"/>
    <w:rsid w:val="009C095B"/>
    <w:rsid w:val="009C403E"/>
    <w:rsid w:val="009D4CE5"/>
    <w:rsid w:val="009D4FF0"/>
    <w:rsid w:val="009D703C"/>
    <w:rsid w:val="009D718F"/>
    <w:rsid w:val="009E0684"/>
    <w:rsid w:val="009E068F"/>
    <w:rsid w:val="009E14E0"/>
    <w:rsid w:val="009E35DB"/>
    <w:rsid w:val="009E47A3"/>
    <w:rsid w:val="009F08F3"/>
    <w:rsid w:val="009F344F"/>
    <w:rsid w:val="009F7E9A"/>
    <w:rsid w:val="00A01AD7"/>
    <w:rsid w:val="00A031D8"/>
    <w:rsid w:val="00A048A8"/>
    <w:rsid w:val="00A04F49"/>
    <w:rsid w:val="00A102E5"/>
    <w:rsid w:val="00A13E54"/>
    <w:rsid w:val="00A17D2B"/>
    <w:rsid w:val="00A17F63"/>
    <w:rsid w:val="00A21542"/>
    <w:rsid w:val="00A2193B"/>
    <w:rsid w:val="00A2351A"/>
    <w:rsid w:val="00A26489"/>
    <w:rsid w:val="00A264A9"/>
    <w:rsid w:val="00A26689"/>
    <w:rsid w:val="00A26DCF"/>
    <w:rsid w:val="00A27785"/>
    <w:rsid w:val="00A30187"/>
    <w:rsid w:val="00A3448A"/>
    <w:rsid w:val="00A35724"/>
    <w:rsid w:val="00A36297"/>
    <w:rsid w:val="00A41E2B"/>
    <w:rsid w:val="00A45B74"/>
    <w:rsid w:val="00A4629A"/>
    <w:rsid w:val="00A47CC5"/>
    <w:rsid w:val="00A528EF"/>
    <w:rsid w:val="00A52E1D"/>
    <w:rsid w:val="00A54C99"/>
    <w:rsid w:val="00A5578D"/>
    <w:rsid w:val="00A61499"/>
    <w:rsid w:val="00A62A77"/>
    <w:rsid w:val="00A63483"/>
    <w:rsid w:val="00A6395D"/>
    <w:rsid w:val="00A64665"/>
    <w:rsid w:val="00A657D7"/>
    <w:rsid w:val="00A660AC"/>
    <w:rsid w:val="00A67E6C"/>
    <w:rsid w:val="00A71623"/>
    <w:rsid w:val="00A71B99"/>
    <w:rsid w:val="00A739D0"/>
    <w:rsid w:val="00A761D4"/>
    <w:rsid w:val="00A77EC4"/>
    <w:rsid w:val="00A803CF"/>
    <w:rsid w:val="00A92879"/>
    <w:rsid w:val="00A9442A"/>
    <w:rsid w:val="00AA016F"/>
    <w:rsid w:val="00AA1B21"/>
    <w:rsid w:val="00AA1ED6"/>
    <w:rsid w:val="00AA51D6"/>
    <w:rsid w:val="00AB0BC8"/>
    <w:rsid w:val="00AB11CA"/>
    <w:rsid w:val="00AB14D9"/>
    <w:rsid w:val="00AB2A7B"/>
    <w:rsid w:val="00AB2FDC"/>
    <w:rsid w:val="00AB4AB8"/>
    <w:rsid w:val="00AB655E"/>
    <w:rsid w:val="00AC007F"/>
    <w:rsid w:val="00AC075B"/>
    <w:rsid w:val="00AC2ECD"/>
    <w:rsid w:val="00AC3119"/>
    <w:rsid w:val="00AC3366"/>
    <w:rsid w:val="00AC49FB"/>
    <w:rsid w:val="00AC5779"/>
    <w:rsid w:val="00AC57A8"/>
    <w:rsid w:val="00AC5A10"/>
    <w:rsid w:val="00AD0AA3"/>
    <w:rsid w:val="00AD2ED0"/>
    <w:rsid w:val="00AD3F94"/>
    <w:rsid w:val="00AD4A5A"/>
    <w:rsid w:val="00AE27AC"/>
    <w:rsid w:val="00AE3D43"/>
    <w:rsid w:val="00AE40E0"/>
    <w:rsid w:val="00AE4DBA"/>
    <w:rsid w:val="00AE4F07"/>
    <w:rsid w:val="00AE6F91"/>
    <w:rsid w:val="00AF00CA"/>
    <w:rsid w:val="00AF1C5D"/>
    <w:rsid w:val="00AF42D7"/>
    <w:rsid w:val="00B006FE"/>
    <w:rsid w:val="00B007CB"/>
    <w:rsid w:val="00B02AA9"/>
    <w:rsid w:val="00B02FA3"/>
    <w:rsid w:val="00B05084"/>
    <w:rsid w:val="00B061F3"/>
    <w:rsid w:val="00B11FC1"/>
    <w:rsid w:val="00B157F9"/>
    <w:rsid w:val="00B20256"/>
    <w:rsid w:val="00B20D09"/>
    <w:rsid w:val="00B21A7A"/>
    <w:rsid w:val="00B2763F"/>
    <w:rsid w:val="00B27AAC"/>
    <w:rsid w:val="00B30929"/>
    <w:rsid w:val="00B3533A"/>
    <w:rsid w:val="00B37075"/>
    <w:rsid w:val="00B372AA"/>
    <w:rsid w:val="00B40445"/>
    <w:rsid w:val="00B406AD"/>
    <w:rsid w:val="00B409E0"/>
    <w:rsid w:val="00B41888"/>
    <w:rsid w:val="00B45A52"/>
    <w:rsid w:val="00B46175"/>
    <w:rsid w:val="00B548B7"/>
    <w:rsid w:val="00B6319C"/>
    <w:rsid w:val="00B664C7"/>
    <w:rsid w:val="00B71709"/>
    <w:rsid w:val="00B739F6"/>
    <w:rsid w:val="00B74E78"/>
    <w:rsid w:val="00B77170"/>
    <w:rsid w:val="00B801AA"/>
    <w:rsid w:val="00B81A6C"/>
    <w:rsid w:val="00B84E99"/>
    <w:rsid w:val="00B85DE5"/>
    <w:rsid w:val="00B90F73"/>
    <w:rsid w:val="00B93B59"/>
    <w:rsid w:val="00B9406A"/>
    <w:rsid w:val="00B9499F"/>
    <w:rsid w:val="00BA2280"/>
    <w:rsid w:val="00BA2A08"/>
    <w:rsid w:val="00BA56D2"/>
    <w:rsid w:val="00BA76E0"/>
    <w:rsid w:val="00BB0848"/>
    <w:rsid w:val="00BB2A25"/>
    <w:rsid w:val="00BB4014"/>
    <w:rsid w:val="00BB4B58"/>
    <w:rsid w:val="00BB51E9"/>
    <w:rsid w:val="00BB6D5A"/>
    <w:rsid w:val="00BB7582"/>
    <w:rsid w:val="00BC0FDC"/>
    <w:rsid w:val="00BC2ED8"/>
    <w:rsid w:val="00BC3053"/>
    <w:rsid w:val="00BC4D2E"/>
    <w:rsid w:val="00BC5633"/>
    <w:rsid w:val="00BC765E"/>
    <w:rsid w:val="00BD362D"/>
    <w:rsid w:val="00BD3927"/>
    <w:rsid w:val="00BD48A7"/>
    <w:rsid w:val="00BD48AC"/>
    <w:rsid w:val="00BD5F1A"/>
    <w:rsid w:val="00BE1234"/>
    <w:rsid w:val="00BE200A"/>
    <w:rsid w:val="00BE2FA6"/>
    <w:rsid w:val="00BE333F"/>
    <w:rsid w:val="00BE7406"/>
    <w:rsid w:val="00BE7603"/>
    <w:rsid w:val="00BF010C"/>
    <w:rsid w:val="00BF3279"/>
    <w:rsid w:val="00BF74C7"/>
    <w:rsid w:val="00C015F1"/>
    <w:rsid w:val="00C01F33"/>
    <w:rsid w:val="00C02CC6"/>
    <w:rsid w:val="00C03FBC"/>
    <w:rsid w:val="00C040F7"/>
    <w:rsid w:val="00C044AB"/>
    <w:rsid w:val="00C05706"/>
    <w:rsid w:val="00C07377"/>
    <w:rsid w:val="00C10478"/>
    <w:rsid w:val="00C12107"/>
    <w:rsid w:val="00C14D4B"/>
    <w:rsid w:val="00C154BB"/>
    <w:rsid w:val="00C162D6"/>
    <w:rsid w:val="00C252A6"/>
    <w:rsid w:val="00C25FA5"/>
    <w:rsid w:val="00C279B5"/>
    <w:rsid w:val="00C27C45"/>
    <w:rsid w:val="00C3719D"/>
    <w:rsid w:val="00C37CB2"/>
    <w:rsid w:val="00C4068B"/>
    <w:rsid w:val="00C43293"/>
    <w:rsid w:val="00C43C97"/>
    <w:rsid w:val="00C473A5"/>
    <w:rsid w:val="00C518B9"/>
    <w:rsid w:val="00C54995"/>
    <w:rsid w:val="00C54D41"/>
    <w:rsid w:val="00C60783"/>
    <w:rsid w:val="00C62EA6"/>
    <w:rsid w:val="00C62F73"/>
    <w:rsid w:val="00C64066"/>
    <w:rsid w:val="00C64672"/>
    <w:rsid w:val="00C64F00"/>
    <w:rsid w:val="00C70697"/>
    <w:rsid w:val="00C72093"/>
    <w:rsid w:val="00C72EF4"/>
    <w:rsid w:val="00C744FE"/>
    <w:rsid w:val="00C75D2F"/>
    <w:rsid w:val="00C767BE"/>
    <w:rsid w:val="00C76E3C"/>
    <w:rsid w:val="00C80EDE"/>
    <w:rsid w:val="00C81568"/>
    <w:rsid w:val="00C815D4"/>
    <w:rsid w:val="00C9027A"/>
    <w:rsid w:val="00C9068E"/>
    <w:rsid w:val="00C90B82"/>
    <w:rsid w:val="00C93814"/>
    <w:rsid w:val="00C93C4B"/>
    <w:rsid w:val="00C944AB"/>
    <w:rsid w:val="00C95B40"/>
    <w:rsid w:val="00CA1ED8"/>
    <w:rsid w:val="00CA4156"/>
    <w:rsid w:val="00CA4840"/>
    <w:rsid w:val="00CA54CB"/>
    <w:rsid w:val="00CA5F66"/>
    <w:rsid w:val="00CA692C"/>
    <w:rsid w:val="00CB1F63"/>
    <w:rsid w:val="00CB2F0B"/>
    <w:rsid w:val="00CB33BF"/>
    <w:rsid w:val="00CB4A33"/>
    <w:rsid w:val="00CB6651"/>
    <w:rsid w:val="00CB7170"/>
    <w:rsid w:val="00CB7777"/>
    <w:rsid w:val="00CC040E"/>
    <w:rsid w:val="00CC0A93"/>
    <w:rsid w:val="00CC111F"/>
    <w:rsid w:val="00CC2011"/>
    <w:rsid w:val="00CC3EA0"/>
    <w:rsid w:val="00CC60FC"/>
    <w:rsid w:val="00CC7B45"/>
    <w:rsid w:val="00CD10C0"/>
    <w:rsid w:val="00CD1188"/>
    <w:rsid w:val="00CD2ED1"/>
    <w:rsid w:val="00CD337B"/>
    <w:rsid w:val="00CD4133"/>
    <w:rsid w:val="00CD4DBE"/>
    <w:rsid w:val="00CE0424"/>
    <w:rsid w:val="00CE0837"/>
    <w:rsid w:val="00CE40DA"/>
    <w:rsid w:val="00CE569F"/>
    <w:rsid w:val="00CE5917"/>
    <w:rsid w:val="00CE68E4"/>
    <w:rsid w:val="00CE7561"/>
    <w:rsid w:val="00CF1354"/>
    <w:rsid w:val="00CF22BB"/>
    <w:rsid w:val="00CF3B1F"/>
    <w:rsid w:val="00CF3BF6"/>
    <w:rsid w:val="00CF49FE"/>
    <w:rsid w:val="00CF625B"/>
    <w:rsid w:val="00CF687E"/>
    <w:rsid w:val="00D0168B"/>
    <w:rsid w:val="00D0349B"/>
    <w:rsid w:val="00D04DE1"/>
    <w:rsid w:val="00D10249"/>
    <w:rsid w:val="00D1036F"/>
    <w:rsid w:val="00D115C3"/>
    <w:rsid w:val="00D11897"/>
    <w:rsid w:val="00D13135"/>
    <w:rsid w:val="00D13E4E"/>
    <w:rsid w:val="00D21B81"/>
    <w:rsid w:val="00D239A7"/>
    <w:rsid w:val="00D23DED"/>
    <w:rsid w:val="00D23F47"/>
    <w:rsid w:val="00D253A2"/>
    <w:rsid w:val="00D30A2A"/>
    <w:rsid w:val="00D31C08"/>
    <w:rsid w:val="00D36E71"/>
    <w:rsid w:val="00D37D87"/>
    <w:rsid w:val="00D37F4A"/>
    <w:rsid w:val="00D40B33"/>
    <w:rsid w:val="00D41D41"/>
    <w:rsid w:val="00D4318F"/>
    <w:rsid w:val="00D438BF"/>
    <w:rsid w:val="00D440F8"/>
    <w:rsid w:val="00D450B2"/>
    <w:rsid w:val="00D45D73"/>
    <w:rsid w:val="00D469C5"/>
    <w:rsid w:val="00D5315D"/>
    <w:rsid w:val="00D534E7"/>
    <w:rsid w:val="00D53A0E"/>
    <w:rsid w:val="00D54023"/>
    <w:rsid w:val="00D546FF"/>
    <w:rsid w:val="00D55AD5"/>
    <w:rsid w:val="00D576CA"/>
    <w:rsid w:val="00D57E27"/>
    <w:rsid w:val="00D61AF5"/>
    <w:rsid w:val="00D652B5"/>
    <w:rsid w:val="00D66155"/>
    <w:rsid w:val="00D708B0"/>
    <w:rsid w:val="00D73386"/>
    <w:rsid w:val="00D77B1D"/>
    <w:rsid w:val="00D77ED0"/>
    <w:rsid w:val="00D8021F"/>
    <w:rsid w:val="00D80383"/>
    <w:rsid w:val="00D823C6"/>
    <w:rsid w:val="00D8327F"/>
    <w:rsid w:val="00D839D8"/>
    <w:rsid w:val="00D84F0E"/>
    <w:rsid w:val="00D8538B"/>
    <w:rsid w:val="00D86CA3"/>
    <w:rsid w:val="00D871CE"/>
    <w:rsid w:val="00D87D99"/>
    <w:rsid w:val="00D9196D"/>
    <w:rsid w:val="00D92982"/>
    <w:rsid w:val="00D93319"/>
    <w:rsid w:val="00DA305E"/>
    <w:rsid w:val="00DA5417"/>
    <w:rsid w:val="00DA56E8"/>
    <w:rsid w:val="00DA74FD"/>
    <w:rsid w:val="00DA7E27"/>
    <w:rsid w:val="00DB0A9F"/>
    <w:rsid w:val="00DB377D"/>
    <w:rsid w:val="00DB3A1A"/>
    <w:rsid w:val="00DB5BB2"/>
    <w:rsid w:val="00DB6E3D"/>
    <w:rsid w:val="00DC29FD"/>
    <w:rsid w:val="00DC2D36"/>
    <w:rsid w:val="00DC53EF"/>
    <w:rsid w:val="00DD0437"/>
    <w:rsid w:val="00DD75B3"/>
    <w:rsid w:val="00DE0E0B"/>
    <w:rsid w:val="00DE0EDD"/>
    <w:rsid w:val="00DE5608"/>
    <w:rsid w:val="00DE58D0"/>
    <w:rsid w:val="00DE59C9"/>
    <w:rsid w:val="00DE654F"/>
    <w:rsid w:val="00DF00B8"/>
    <w:rsid w:val="00DF0B6E"/>
    <w:rsid w:val="00DF15E0"/>
    <w:rsid w:val="00DF37A0"/>
    <w:rsid w:val="00E007E8"/>
    <w:rsid w:val="00E0284E"/>
    <w:rsid w:val="00E10EDA"/>
    <w:rsid w:val="00E110E7"/>
    <w:rsid w:val="00E11B20"/>
    <w:rsid w:val="00E1362F"/>
    <w:rsid w:val="00E1678C"/>
    <w:rsid w:val="00E17FA2"/>
    <w:rsid w:val="00E2102D"/>
    <w:rsid w:val="00E22330"/>
    <w:rsid w:val="00E25503"/>
    <w:rsid w:val="00E27AD5"/>
    <w:rsid w:val="00E30B5A"/>
    <w:rsid w:val="00E3123D"/>
    <w:rsid w:val="00E31461"/>
    <w:rsid w:val="00E31D43"/>
    <w:rsid w:val="00E32608"/>
    <w:rsid w:val="00E34188"/>
    <w:rsid w:val="00E34B6E"/>
    <w:rsid w:val="00E34BD6"/>
    <w:rsid w:val="00E35559"/>
    <w:rsid w:val="00E3723A"/>
    <w:rsid w:val="00E37860"/>
    <w:rsid w:val="00E40483"/>
    <w:rsid w:val="00E4202C"/>
    <w:rsid w:val="00E43907"/>
    <w:rsid w:val="00E446F1"/>
    <w:rsid w:val="00E465AE"/>
    <w:rsid w:val="00E46886"/>
    <w:rsid w:val="00E47AEF"/>
    <w:rsid w:val="00E50811"/>
    <w:rsid w:val="00E53B75"/>
    <w:rsid w:val="00E54E3B"/>
    <w:rsid w:val="00E57565"/>
    <w:rsid w:val="00E63838"/>
    <w:rsid w:val="00E64434"/>
    <w:rsid w:val="00E67C51"/>
    <w:rsid w:val="00E70C25"/>
    <w:rsid w:val="00E71F2C"/>
    <w:rsid w:val="00E72EFC"/>
    <w:rsid w:val="00E733BC"/>
    <w:rsid w:val="00E758EC"/>
    <w:rsid w:val="00E77330"/>
    <w:rsid w:val="00E8234C"/>
    <w:rsid w:val="00E82D88"/>
    <w:rsid w:val="00E83AA9"/>
    <w:rsid w:val="00E851A1"/>
    <w:rsid w:val="00E85928"/>
    <w:rsid w:val="00E87822"/>
    <w:rsid w:val="00E90395"/>
    <w:rsid w:val="00E90E49"/>
    <w:rsid w:val="00E917F9"/>
    <w:rsid w:val="00E9291C"/>
    <w:rsid w:val="00E939C2"/>
    <w:rsid w:val="00E93FFE"/>
    <w:rsid w:val="00E94E8E"/>
    <w:rsid w:val="00E94F8A"/>
    <w:rsid w:val="00E9505A"/>
    <w:rsid w:val="00E97340"/>
    <w:rsid w:val="00EA4ACE"/>
    <w:rsid w:val="00EA6A7C"/>
    <w:rsid w:val="00EA7A41"/>
    <w:rsid w:val="00EB077B"/>
    <w:rsid w:val="00EB106F"/>
    <w:rsid w:val="00EB2C07"/>
    <w:rsid w:val="00EB4D6C"/>
    <w:rsid w:val="00EB4EA2"/>
    <w:rsid w:val="00EB5E50"/>
    <w:rsid w:val="00EC1D83"/>
    <w:rsid w:val="00EC24D5"/>
    <w:rsid w:val="00EC27C6"/>
    <w:rsid w:val="00EC4207"/>
    <w:rsid w:val="00EC5653"/>
    <w:rsid w:val="00EC71CE"/>
    <w:rsid w:val="00ED1006"/>
    <w:rsid w:val="00ED1C41"/>
    <w:rsid w:val="00ED3A6A"/>
    <w:rsid w:val="00ED58F2"/>
    <w:rsid w:val="00ED5C9F"/>
    <w:rsid w:val="00ED6B4D"/>
    <w:rsid w:val="00EF18FE"/>
    <w:rsid w:val="00EF23D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B7"/>
    <w:rsid w:val="00F40F0C"/>
    <w:rsid w:val="00F43CA2"/>
    <w:rsid w:val="00F4766C"/>
    <w:rsid w:val="00F505A3"/>
    <w:rsid w:val="00F5060E"/>
    <w:rsid w:val="00F507D1"/>
    <w:rsid w:val="00F50BD6"/>
    <w:rsid w:val="00F519CE"/>
    <w:rsid w:val="00F51ADA"/>
    <w:rsid w:val="00F52624"/>
    <w:rsid w:val="00F52820"/>
    <w:rsid w:val="00F60203"/>
    <w:rsid w:val="00F607C5"/>
    <w:rsid w:val="00F60DEA"/>
    <w:rsid w:val="00F6302A"/>
    <w:rsid w:val="00F63143"/>
    <w:rsid w:val="00F63950"/>
    <w:rsid w:val="00F6441E"/>
    <w:rsid w:val="00F64C2B"/>
    <w:rsid w:val="00F651BE"/>
    <w:rsid w:val="00F67686"/>
    <w:rsid w:val="00F67F53"/>
    <w:rsid w:val="00F703BE"/>
    <w:rsid w:val="00F71F69"/>
    <w:rsid w:val="00F72B72"/>
    <w:rsid w:val="00F73CBC"/>
    <w:rsid w:val="00F74AF9"/>
    <w:rsid w:val="00F74BB9"/>
    <w:rsid w:val="00F75582"/>
    <w:rsid w:val="00F75785"/>
    <w:rsid w:val="00F76EFA"/>
    <w:rsid w:val="00F804BE"/>
    <w:rsid w:val="00F8150C"/>
    <w:rsid w:val="00F817CE"/>
    <w:rsid w:val="00F82DF8"/>
    <w:rsid w:val="00F8415B"/>
    <w:rsid w:val="00F8456C"/>
    <w:rsid w:val="00F859D8"/>
    <w:rsid w:val="00F868F5"/>
    <w:rsid w:val="00F9056A"/>
    <w:rsid w:val="00F90F8D"/>
    <w:rsid w:val="00F92782"/>
    <w:rsid w:val="00F9294C"/>
    <w:rsid w:val="00F93370"/>
    <w:rsid w:val="00F93AA9"/>
    <w:rsid w:val="00F96985"/>
    <w:rsid w:val="00F9774B"/>
    <w:rsid w:val="00F97838"/>
    <w:rsid w:val="00FA2BB3"/>
    <w:rsid w:val="00FA3079"/>
    <w:rsid w:val="00FA6171"/>
    <w:rsid w:val="00FB1E2F"/>
    <w:rsid w:val="00FB4C80"/>
    <w:rsid w:val="00FB539E"/>
    <w:rsid w:val="00FB6A6A"/>
    <w:rsid w:val="00FC7429"/>
    <w:rsid w:val="00FC742C"/>
    <w:rsid w:val="00FD07F6"/>
    <w:rsid w:val="00FD1EC8"/>
    <w:rsid w:val="00FD47ED"/>
    <w:rsid w:val="00FD55AB"/>
    <w:rsid w:val="00FD59BD"/>
    <w:rsid w:val="00FD74DB"/>
    <w:rsid w:val="00FD7660"/>
    <w:rsid w:val="00FE0655"/>
    <w:rsid w:val="00FE2365"/>
    <w:rsid w:val="00FE37D7"/>
    <w:rsid w:val="00FE3980"/>
    <w:rsid w:val="00FE4C7B"/>
    <w:rsid w:val="00FE641B"/>
    <w:rsid w:val="00FE7336"/>
    <w:rsid w:val="00FE787C"/>
    <w:rsid w:val="00FF130E"/>
    <w:rsid w:val="00FF2471"/>
    <w:rsid w:val="00FF45A5"/>
    <w:rsid w:val="00FF5C91"/>
    <w:rsid w:val="1410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F71B23A"/>
  <w15:chartTrackingRefBased/>
  <w15:docId w15:val="{9B5351DA-2BA6-4860-B012-255E9584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14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6214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214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2143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2143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214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214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14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143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2143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14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1434"/>
  </w:style>
  <w:style w:type="paragraph" w:styleId="TOC8">
    <w:name w:val="toc 8"/>
    <w:basedOn w:val="TOC1"/>
    <w:uiPriority w:val="39"/>
    <w:rsid w:val="006214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214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62143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2143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621434"/>
    <w:pPr>
      <w:ind w:left="1701" w:hanging="1701"/>
    </w:pPr>
  </w:style>
  <w:style w:type="paragraph" w:styleId="TOC4">
    <w:name w:val="toc 4"/>
    <w:basedOn w:val="TOC3"/>
    <w:uiPriority w:val="39"/>
    <w:rsid w:val="00621434"/>
    <w:pPr>
      <w:ind w:left="1418" w:hanging="1418"/>
    </w:pPr>
  </w:style>
  <w:style w:type="paragraph" w:styleId="TOC3">
    <w:name w:val="toc 3"/>
    <w:basedOn w:val="TOC2"/>
    <w:uiPriority w:val="39"/>
    <w:rsid w:val="00621434"/>
    <w:pPr>
      <w:ind w:left="1134" w:hanging="1134"/>
    </w:pPr>
  </w:style>
  <w:style w:type="paragraph" w:styleId="TOC2">
    <w:name w:val="toc 2"/>
    <w:basedOn w:val="TOC1"/>
    <w:uiPriority w:val="39"/>
    <w:rsid w:val="006214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21434"/>
    <w:pPr>
      <w:ind w:left="284"/>
    </w:pPr>
  </w:style>
  <w:style w:type="paragraph" w:styleId="Index1">
    <w:name w:val="index 1"/>
    <w:basedOn w:val="Normal"/>
    <w:rsid w:val="00621434"/>
    <w:pPr>
      <w:keepLines/>
      <w:spacing w:after="0"/>
    </w:pPr>
  </w:style>
  <w:style w:type="paragraph" w:styleId="DocumentMap">
    <w:name w:val="Document Map"/>
    <w:basedOn w:val="Normal"/>
    <w:link w:val="DocumentMapChar"/>
    <w:rsid w:val="0062143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21434"/>
    <w:pPr>
      <w:numPr>
        <w:numId w:val="22"/>
      </w:numPr>
    </w:pPr>
  </w:style>
  <w:style w:type="paragraph" w:styleId="ListNumber">
    <w:name w:val="List Number"/>
    <w:basedOn w:val="List"/>
    <w:rsid w:val="0062143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621434"/>
    <w:pPr>
      <w:ind w:left="568" w:hanging="284"/>
    </w:pPr>
  </w:style>
  <w:style w:type="paragraph" w:styleId="Header">
    <w:name w:val="header"/>
    <w:link w:val="HeaderChar"/>
    <w:rsid w:val="006214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6214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214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6214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621434"/>
    <w:pPr>
      <w:ind w:left="1418" w:hanging="1418"/>
    </w:pPr>
  </w:style>
  <w:style w:type="paragraph" w:styleId="TOC6">
    <w:name w:val="toc 6"/>
    <w:basedOn w:val="TOC5"/>
    <w:next w:val="Normal"/>
    <w:uiPriority w:val="39"/>
    <w:rsid w:val="00621434"/>
    <w:pPr>
      <w:ind w:left="1985" w:hanging="1985"/>
    </w:pPr>
  </w:style>
  <w:style w:type="paragraph" w:styleId="TOC7">
    <w:name w:val="toc 7"/>
    <w:basedOn w:val="TOC6"/>
    <w:next w:val="Normal"/>
    <w:uiPriority w:val="39"/>
    <w:rsid w:val="00621434"/>
    <w:pPr>
      <w:ind w:left="2268" w:hanging="2268"/>
    </w:pPr>
  </w:style>
  <w:style w:type="paragraph" w:styleId="ListBullet2">
    <w:name w:val="List Bullet 2"/>
    <w:basedOn w:val="ListBullet"/>
    <w:rsid w:val="00621434"/>
    <w:pPr>
      <w:numPr>
        <w:numId w:val="17"/>
      </w:numPr>
    </w:pPr>
  </w:style>
  <w:style w:type="paragraph" w:styleId="ListBullet">
    <w:name w:val="List Bullet"/>
    <w:basedOn w:val="List"/>
    <w:rsid w:val="0062143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621434"/>
    <w:pPr>
      <w:numPr>
        <w:numId w:val="18"/>
      </w:numPr>
    </w:pPr>
  </w:style>
  <w:style w:type="paragraph" w:customStyle="1" w:styleId="EQ">
    <w:name w:val="EQ"/>
    <w:basedOn w:val="Normal"/>
    <w:next w:val="Normal"/>
    <w:rsid w:val="0062143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621434"/>
    <w:pPr>
      <w:ind w:left="851"/>
    </w:pPr>
    <w:rPr>
      <w:lang w:eastAsia="ja-JP"/>
    </w:rPr>
  </w:style>
  <w:style w:type="paragraph" w:styleId="List3">
    <w:name w:val="List 3"/>
    <w:basedOn w:val="List2"/>
    <w:rsid w:val="00621434"/>
    <w:pPr>
      <w:ind w:left="1135"/>
    </w:pPr>
  </w:style>
  <w:style w:type="paragraph" w:styleId="List4">
    <w:name w:val="List 4"/>
    <w:basedOn w:val="List3"/>
    <w:rsid w:val="00621434"/>
    <w:pPr>
      <w:ind w:left="1418"/>
    </w:pPr>
  </w:style>
  <w:style w:type="paragraph" w:styleId="List5">
    <w:name w:val="List 5"/>
    <w:basedOn w:val="List4"/>
    <w:rsid w:val="00621434"/>
    <w:pPr>
      <w:ind w:left="1702"/>
    </w:pPr>
  </w:style>
  <w:style w:type="paragraph" w:customStyle="1" w:styleId="EditorsNote">
    <w:name w:val="Editor's Note"/>
    <w:basedOn w:val="NO"/>
    <w:link w:val="EditorsNoteChar"/>
    <w:rsid w:val="00621434"/>
    <w:rPr>
      <w:color w:val="FF0000"/>
      <w:lang w:val="x-none" w:eastAsia="x-none"/>
    </w:rPr>
  </w:style>
  <w:style w:type="paragraph" w:styleId="ListBullet4">
    <w:name w:val="List Bullet 4"/>
    <w:basedOn w:val="ListBullet3"/>
    <w:rsid w:val="00621434"/>
    <w:pPr>
      <w:numPr>
        <w:numId w:val="19"/>
      </w:numPr>
    </w:pPr>
  </w:style>
  <w:style w:type="paragraph" w:styleId="ListBullet5">
    <w:name w:val="List Bullet 5"/>
    <w:basedOn w:val="ListBullet4"/>
    <w:rsid w:val="00621434"/>
    <w:pPr>
      <w:numPr>
        <w:numId w:val="20"/>
      </w:numPr>
    </w:pPr>
  </w:style>
  <w:style w:type="paragraph" w:styleId="Footer">
    <w:name w:val="footer"/>
    <w:basedOn w:val="Header"/>
    <w:link w:val="FooterChar"/>
    <w:rsid w:val="00621434"/>
    <w:pPr>
      <w:jc w:val="center"/>
    </w:pPr>
    <w:rPr>
      <w:i/>
    </w:rPr>
  </w:style>
  <w:style w:type="paragraph" w:customStyle="1" w:styleId="Reference">
    <w:name w:val="Reference"/>
    <w:basedOn w:val="BodyText"/>
    <w:rsid w:val="00621434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621434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621434"/>
  </w:style>
  <w:style w:type="paragraph" w:styleId="BodyText">
    <w:name w:val="Body Text"/>
    <w:basedOn w:val="Normal"/>
    <w:link w:val="BodyTextChar"/>
    <w:rsid w:val="00621434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621434"/>
    <w:rPr>
      <w:color w:val="0000FF"/>
      <w:u w:val="single"/>
    </w:rPr>
  </w:style>
  <w:style w:type="character" w:styleId="FollowedHyperlink">
    <w:name w:val="FollowedHyperlink"/>
    <w:unhideWhenUsed/>
    <w:rsid w:val="00621434"/>
    <w:rPr>
      <w:color w:val="800080"/>
      <w:u w:val="single"/>
    </w:rPr>
  </w:style>
  <w:style w:type="character" w:styleId="CommentReference">
    <w:name w:val="annotation reference"/>
    <w:uiPriority w:val="99"/>
    <w:qFormat/>
    <w:rsid w:val="006214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21434"/>
  </w:style>
  <w:style w:type="paragraph" w:styleId="CommentSubject">
    <w:name w:val="annotation subject"/>
    <w:basedOn w:val="CommentText"/>
    <w:next w:val="CommentText"/>
    <w:link w:val="CommentSubjectChar"/>
    <w:rsid w:val="00621434"/>
    <w:rPr>
      <w:b/>
      <w:bCs/>
    </w:rPr>
  </w:style>
  <w:style w:type="character" w:customStyle="1" w:styleId="Heading1Char">
    <w:name w:val="Heading 1 Char"/>
    <w:link w:val="Heading1"/>
    <w:rsid w:val="0062143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621434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62143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62143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621434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62143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2143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621434"/>
    <w:rPr>
      <w:rFonts w:ascii="Times New Roman" w:hAnsi="Times New Roman"/>
    </w:rPr>
  </w:style>
  <w:style w:type="paragraph" w:customStyle="1" w:styleId="EX">
    <w:name w:val="EX"/>
    <w:basedOn w:val="Normal"/>
    <w:rsid w:val="00621434"/>
    <w:pPr>
      <w:keepLines/>
      <w:ind w:left="1702" w:hanging="1418"/>
    </w:pPr>
  </w:style>
  <w:style w:type="paragraph" w:customStyle="1" w:styleId="EW">
    <w:name w:val="EW"/>
    <w:basedOn w:val="EX"/>
    <w:rsid w:val="00621434"/>
    <w:pPr>
      <w:spacing w:after="0"/>
    </w:pPr>
  </w:style>
  <w:style w:type="paragraph" w:customStyle="1" w:styleId="TAL">
    <w:name w:val="TAL"/>
    <w:basedOn w:val="Normal"/>
    <w:link w:val="TALCar"/>
    <w:rsid w:val="006214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621434"/>
    <w:pPr>
      <w:jc w:val="center"/>
    </w:pPr>
  </w:style>
  <w:style w:type="paragraph" w:customStyle="1" w:styleId="TAH">
    <w:name w:val="TAH"/>
    <w:basedOn w:val="TAC"/>
    <w:link w:val="TAHCar"/>
    <w:rsid w:val="00621434"/>
    <w:rPr>
      <w:b/>
    </w:rPr>
  </w:style>
  <w:style w:type="paragraph" w:customStyle="1" w:styleId="TAN">
    <w:name w:val="TAN"/>
    <w:basedOn w:val="TAL"/>
    <w:rsid w:val="00621434"/>
    <w:pPr>
      <w:ind w:left="851" w:hanging="851"/>
    </w:pPr>
  </w:style>
  <w:style w:type="paragraph" w:customStyle="1" w:styleId="TAR">
    <w:name w:val="TAR"/>
    <w:basedOn w:val="TAL"/>
    <w:rsid w:val="00621434"/>
    <w:pPr>
      <w:jc w:val="right"/>
    </w:pPr>
  </w:style>
  <w:style w:type="paragraph" w:customStyle="1" w:styleId="TH">
    <w:name w:val="TH"/>
    <w:basedOn w:val="Normal"/>
    <w:link w:val="THChar"/>
    <w:rsid w:val="006214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62143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21434"/>
    <w:pPr>
      <w:outlineLvl w:val="9"/>
    </w:pPr>
  </w:style>
  <w:style w:type="paragraph" w:customStyle="1" w:styleId="ZA">
    <w:name w:val="ZA"/>
    <w:rsid w:val="006214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214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214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6214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621434"/>
  </w:style>
  <w:style w:type="paragraph" w:customStyle="1" w:styleId="ZH">
    <w:name w:val="ZH"/>
    <w:rsid w:val="006214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6214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6214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214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21434"/>
    <w:pPr>
      <w:framePr w:wrap="notBeside" w:y="16161"/>
    </w:pPr>
  </w:style>
  <w:style w:type="paragraph" w:customStyle="1" w:styleId="FP">
    <w:name w:val="FP"/>
    <w:basedOn w:val="Normal"/>
    <w:rsid w:val="00621434"/>
    <w:pPr>
      <w:spacing w:after="0"/>
    </w:pPr>
  </w:style>
  <w:style w:type="paragraph" w:customStyle="1" w:styleId="Observation">
    <w:name w:val="Observation"/>
    <w:basedOn w:val="Proposal"/>
    <w:qFormat/>
    <w:rsid w:val="00621434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214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6214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6214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2143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62143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6214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621434"/>
    <w:pPr>
      <w:ind w:left="1985"/>
    </w:pPr>
  </w:style>
  <w:style w:type="character" w:customStyle="1" w:styleId="B6Char">
    <w:name w:val="B6 Char"/>
    <w:link w:val="B6"/>
    <w:rsid w:val="006214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621434"/>
    <w:pPr>
      <w:ind w:left="2269"/>
    </w:pPr>
  </w:style>
  <w:style w:type="character" w:customStyle="1" w:styleId="B7Char">
    <w:name w:val="B7 Char"/>
    <w:basedOn w:val="B6Char"/>
    <w:link w:val="B7"/>
    <w:rsid w:val="006214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621434"/>
    <w:pPr>
      <w:ind w:left="2552"/>
    </w:pPr>
  </w:style>
  <w:style w:type="character" w:customStyle="1" w:styleId="BalloonTextChar">
    <w:name w:val="Balloon Text Char"/>
    <w:link w:val="BalloonText"/>
    <w:rsid w:val="0062143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62143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6214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6214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62143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62143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62143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6214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621434"/>
    <w:pPr>
      <w:keepLines/>
      <w:ind w:left="1135" w:hanging="851"/>
    </w:pPr>
  </w:style>
  <w:style w:type="character" w:customStyle="1" w:styleId="NOChar">
    <w:name w:val="NO Char"/>
    <w:link w:val="NO"/>
    <w:qFormat/>
    <w:rsid w:val="006214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6214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621434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621434"/>
    <w:rPr>
      <w:i/>
      <w:iCs/>
    </w:rPr>
  </w:style>
  <w:style w:type="paragraph" w:customStyle="1" w:styleId="FigureTitle">
    <w:name w:val="Figure_Title"/>
    <w:basedOn w:val="Normal"/>
    <w:next w:val="Normal"/>
    <w:rsid w:val="006214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62143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62143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6214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621434"/>
    <w:rPr>
      <w:i/>
      <w:color w:val="0000FF"/>
    </w:rPr>
  </w:style>
  <w:style w:type="character" w:customStyle="1" w:styleId="Heading2Char">
    <w:name w:val="Heading 2 Char"/>
    <w:link w:val="Heading2"/>
    <w:rsid w:val="0062143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62143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62143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62143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62143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143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62143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62143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62143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62143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6214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6214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목록 단락,1st level - Bullet List Paragraph,Lettre d'introduction,Paragrafo elenco,Normal bullet 2,Bullet list,목록단락,列出段落"/>
    <w:basedOn w:val="Normal"/>
    <w:link w:val="ListParagraphChar"/>
    <w:uiPriority w:val="34"/>
    <w:qFormat/>
    <w:rsid w:val="006214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목록 단락 Char,Lettre d'introduction Char"/>
    <w:link w:val="ListParagraph"/>
    <w:uiPriority w:val="34"/>
    <w:locked/>
    <w:rsid w:val="006214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6214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621434"/>
    <w:pPr>
      <w:spacing w:after="0"/>
    </w:pPr>
  </w:style>
  <w:style w:type="paragraph" w:customStyle="1" w:styleId="PL">
    <w:name w:val="PL"/>
    <w:link w:val="PLChar"/>
    <w:qFormat/>
    <w:rsid w:val="006214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214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62143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2143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621434"/>
    <w:rPr>
      <w:b/>
      <w:bCs/>
    </w:rPr>
  </w:style>
  <w:style w:type="table" w:styleId="TableGrid">
    <w:name w:val="Table Grid"/>
    <w:basedOn w:val="TableNormal"/>
    <w:uiPriority w:val="39"/>
    <w:rsid w:val="006214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6214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214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6214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621434"/>
  </w:style>
  <w:style w:type="paragraph" w:customStyle="1" w:styleId="TALCharChar">
    <w:name w:val="TAL Char Char"/>
    <w:basedOn w:val="Normal"/>
    <w:link w:val="TALCharCharChar"/>
    <w:rsid w:val="006214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6214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62143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62143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62143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621434"/>
    <w:pPr>
      <w:numPr>
        <w:numId w:val="10"/>
      </w:numPr>
      <w:contextualSpacing/>
    </w:pPr>
  </w:style>
  <w:style w:type="paragraph" w:styleId="NormalWeb">
    <w:name w:val="Normal (Web)"/>
    <w:basedOn w:val="Normal"/>
    <w:uiPriority w:val="99"/>
    <w:unhideWhenUsed/>
    <w:rsid w:val="001C240B"/>
    <w:pPr>
      <w:overflowPunct/>
      <w:autoSpaceDE/>
      <w:autoSpaceDN/>
      <w:adjustRightInd/>
      <w:spacing w:before="100" w:beforeAutospacing="1" w:after="100" w:afterAutospacing="1" w:line="256" w:lineRule="auto"/>
      <w:textAlignment w:val="auto"/>
    </w:pPr>
    <w:rPr>
      <w:rFonts w:asciiTheme="minorHAnsi" w:eastAsiaTheme="minorHAnsi" w:hAnsiTheme="minorHAnsi" w:cstheme="minorBidi"/>
      <w:sz w:val="24"/>
      <w:szCs w:val="24"/>
      <w:lang w:val="sv-SE" w:eastAsia="en-US"/>
    </w:rPr>
  </w:style>
  <w:style w:type="character" w:customStyle="1" w:styleId="ProposalChar">
    <w:name w:val="Proposal Char"/>
    <w:basedOn w:val="DefaultParagraphFont"/>
    <w:link w:val="Proposal"/>
    <w:locked/>
    <w:rsid w:val="001C240B"/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9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1/RAN1%20meetings/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662EA3-8C50-40E8-8CB6-C56D0A43AA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C19690-0946-4B07-B2B2-089759B35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R1-xxxxxx%20Contribution%20Template</Template>
  <TotalTime>468</TotalTime>
  <Pages>5</Pages>
  <Words>1915</Words>
  <Characters>10314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Yufei Blankenship</cp:lastModifiedBy>
  <cp:revision>398</cp:revision>
  <cp:lastPrinted>2008-01-31T07:09:00Z</cp:lastPrinted>
  <dcterms:created xsi:type="dcterms:W3CDTF">2019-11-08T08:57:00Z</dcterms:created>
  <dcterms:modified xsi:type="dcterms:W3CDTF">2019-11-09T08:26:00Z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